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03EAB7">
      <w:pPr>
        <w:jc w:val="center"/>
        <w:rPr>
          <w:rFonts w:hint="default" w:ascii="宋体" w:hAnsi="宋体"/>
          <w:b/>
          <w:sz w:val="52"/>
          <w:szCs w:val="52"/>
          <w:highlight w:val="none"/>
          <w:lang w:val="en-US"/>
        </w:rPr>
      </w:pPr>
      <w:bookmarkStart w:id="0" w:name="_Toc30186"/>
      <w:bookmarkStart w:id="1" w:name="_Toc28964"/>
      <w:bookmarkStart w:id="2" w:name="_Toc216158623"/>
      <w:bookmarkStart w:id="3" w:name="_Toc363199264"/>
      <w:r>
        <w:rPr>
          <w:rFonts w:hint="eastAsia" w:ascii="黑体" w:hAnsi="黑体" w:eastAsia="黑体" w:cs="黑体"/>
          <w:b w:val="0"/>
          <w:bCs/>
          <w:sz w:val="52"/>
          <w:szCs w:val="52"/>
          <w:highlight w:val="none"/>
          <w:lang w:eastAsia="zh-CN"/>
        </w:rPr>
        <w:t>霍山县社会福利中心升级改造设计项目</w:t>
      </w:r>
    </w:p>
    <w:p w14:paraId="160E78C7">
      <w:pPr>
        <w:jc w:val="center"/>
        <w:rPr>
          <w:rFonts w:hint="eastAsia" w:ascii="宋体" w:hAnsi="宋体"/>
          <w:b/>
          <w:sz w:val="52"/>
          <w:szCs w:val="52"/>
          <w:highlight w:val="none"/>
        </w:rPr>
      </w:pPr>
    </w:p>
    <w:p w14:paraId="4020DD06">
      <w:pPr>
        <w:jc w:val="center"/>
        <w:rPr>
          <w:rFonts w:ascii="宋体" w:hAnsi="宋体"/>
          <w:b/>
          <w:sz w:val="52"/>
          <w:szCs w:val="52"/>
          <w:highlight w:val="none"/>
        </w:rPr>
      </w:pPr>
      <w:r>
        <w:rPr>
          <w:rFonts w:hint="eastAsia" w:ascii="宋体" w:hAnsi="宋体"/>
          <w:b/>
          <w:sz w:val="52"/>
          <w:szCs w:val="52"/>
          <w:highlight w:val="none"/>
        </w:rPr>
        <w:t>谈</w:t>
      </w:r>
    </w:p>
    <w:p w14:paraId="27CFF9AF">
      <w:pPr>
        <w:jc w:val="center"/>
        <w:rPr>
          <w:rFonts w:ascii="宋体" w:hAnsi="宋体"/>
          <w:b/>
          <w:sz w:val="52"/>
          <w:szCs w:val="52"/>
          <w:highlight w:val="none"/>
        </w:rPr>
      </w:pPr>
    </w:p>
    <w:p w14:paraId="5CF95BB6">
      <w:pPr>
        <w:jc w:val="center"/>
        <w:rPr>
          <w:rFonts w:ascii="宋体" w:hAnsi="宋体"/>
          <w:b/>
          <w:sz w:val="52"/>
          <w:szCs w:val="52"/>
          <w:highlight w:val="none"/>
        </w:rPr>
      </w:pPr>
      <w:r>
        <w:rPr>
          <w:rFonts w:hint="eastAsia" w:ascii="宋体" w:hAnsi="宋体"/>
          <w:b/>
          <w:sz w:val="52"/>
          <w:szCs w:val="52"/>
          <w:highlight w:val="none"/>
        </w:rPr>
        <w:t>判</w:t>
      </w:r>
    </w:p>
    <w:p w14:paraId="1397BDA7">
      <w:pPr>
        <w:rPr>
          <w:highlight w:val="none"/>
        </w:rPr>
      </w:pPr>
    </w:p>
    <w:p w14:paraId="6D9F0242">
      <w:pPr>
        <w:jc w:val="center"/>
        <w:rPr>
          <w:rFonts w:ascii="宋体" w:hAnsi="宋体"/>
          <w:b/>
          <w:sz w:val="52"/>
          <w:szCs w:val="52"/>
          <w:highlight w:val="none"/>
        </w:rPr>
      </w:pPr>
      <w:r>
        <w:rPr>
          <w:rFonts w:hint="eastAsia" w:ascii="宋体" w:hAnsi="宋体"/>
          <w:b/>
          <w:sz w:val="52"/>
          <w:szCs w:val="52"/>
          <w:highlight w:val="none"/>
        </w:rPr>
        <w:t>文</w:t>
      </w:r>
    </w:p>
    <w:p w14:paraId="0B7CFFE6">
      <w:pPr>
        <w:jc w:val="center"/>
        <w:rPr>
          <w:rFonts w:ascii="宋体" w:hAnsi="宋体"/>
          <w:b/>
          <w:sz w:val="52"/>
          <w:szCs w:val="52"/>
          <w:highlight w:val="none"/>
        </w:rPr>
      </w:pPr>
    </w:p>
    <w:p w14:paraId="067521D9">
      <w:pPr>
        <w:jc w:val="center"/>
        <w:rPr>
          <w:rFonts w:ascii="宋体" w:hAnsi="宋体"/>
          <w:b/>
          <w:sz w:val="52"/>
          <w:szCs w:val="52"/>
          <w:highlight w:val="none"/>
        </w:rPr>
      </w:pPr>
      <w:r>
        <w:rPr>
          <w:rFonts w:hint="eastAsia" w:ascii="宋体" w:hAnsi="宋体"/>
          <w:b/>
          <w:sz w:val="52"/>
          <w:szCs w:val="52"/>
          <w:highlight w:val="none"/>
        </w:rPr>
        <w:t>件</w:t>
      </w:r>
    </w:p>
    <w:p w14:paraId="218644FB">
      <w:pPr>
        <w:spacing w:line="400" w:lineRule="exact"/>
        <w:ind w:firstLine="2570" w:firstLineChars="800"/>
        <w:rPr>
          <w:rFonts w:hint="eastAsia" w:ascii="宋体" w:hAnsi="宋体"/>
          <w:b/>
          <w:sz w:val="32"/>
          <w:szCs w:val="15"/>
          <w:highlight w:val="none"/>
          <w:lang w:val="en-US" w:eastAsia="zh-CN"/>
        </w:rPr>
      </w:pPr>
    </w:p>
    <w:p w14:paraId="0BFC1BF6">
      <w:pPr>
        <w:rPr>
          <w:rFonts w:hint="eastAsia" w:ascii="宋体" w:hAnsi="宋体"/>
          <w:b/>
          <w:sz w:val="32"/>
          <w:szCs w:val="15"/>
          <w:highlight w:val="none"/>
          <w:lang w:val="en-US" w:eastAsia="zh-CN"/>
        </w:rPr>
      </w:pPr>
    </w:p>
    <w:p w14:paraId="080C45CD">
      <w:pPr>
        <w:rPr>
          <w:rFonts w:hint="eastAsia" w:ascii="宋体" w:hAnsi="宋体"/>
          <w:b/>
          <w:sz w:val="32"/>
          <w:szCs w:val="15"/>
          <w:highlight w:val="none"/>
          <w:lang w:val="en-US" w:eastAsia="zh-CN"/>
        </w:rPr>
      </w:pPr>
    </w:p>
    <w:p w14:paraId="50E1193E">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cs="宋体"/>
          <w:b/>
          <w:bCs/>
          <w:color w:val="auto"/>
          <w:sz w:val="32"/>
          <w:szCs w:val="32"/>
          <w:highlight w:val="none"/>
          <w:lang w:val="en-US" w:eastAsia="zh-CN"/>
        </w:rPr>
        <w:t>项目编号：AHZH-2026-007</w:t>
      </w:r>
      <w:r>
        <w:rPr>
          <w:rFonts w:hint="eastAsia" w:ascii="宋体" w:hAnsi="宋体" w:eastAsia="宋体" w:cs="宋体"/>
          <w:b/>
          <w:bCs/>
          <w:color w:val="auto"/>
          <w:sz w:val="32"/>
          <w:szCs w:val="32"/>
          <w:highlight w:val="none"/>
          <w:lang w:val="en-US" w:eastAsia="zh-CN"/>
        </w:rPr>
        <w:t xml:space="preserve"> </w:t>
      </w:r>
    </w:p>
    <w:p w14:paraId="3DEC1B66">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eastAsia="zh-CN"/>
        </w:rPr>
      </w:pPr>
      <w:r>
        <w:rPr>
          <w:rFonts w:hint="eastAsia" w:ascii="宋体" w:hAnsi="宋体" w:cs="宋体"/>
          <w:b/>
          <w:bCs/>
          <w:color w:val="auto"/>
          <w:sz w:val="32"/>
          <w:szCs w:val="32"/>
          <w:highlight w:val="none"/>
          <w:lang w:val="en-US" w:eastAsia="zh-CN"/>
        </w:rPr>
        <w:t xml:space="preserve">采 购 </w:t>
      </w:r>
      <w:r>
        <w:rPr>
          <w:rFonts w:hint="eastAsia" w:ascii="宋体" w:hAnsi="宋体" w:cs="宋体"/>
          <w:b/>
          <w:bCs/>
          <w:color w:val="auto"/>
          <w:sz w:val="32"/>
          <w:szCs w:val="32"/>
          <w:highlight w:val="none"/>
        </w:rPr>
        <w:t>人：</w:t>
      </w:r>
      <w:r>
        <w:rPr>
          <w:rFonts w:hint="eastAsia" w:ascii="宋体" w:hAnsi="宋体" w:cs="宋体"/>
          <w:b/>
          <w:bCs/>
          <w:color w:val="auto"/>
          <w:sz w:val="32"/>
          <w:szCs w:val="32"/>
          <w:highlight w:val="none"/>
          <w:lang w:eastAsia="zh-CN"/>
        </w:rPr>
        <w:t>霍山县民政局</w:t>
      </w:r>
    </w:p>
    <w:p w14:paraId="6CF8A07C">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hint="eastAsia" w:ascii="宋体" w:hAnsi="宋体" w:cs="宋体"/>
          <w:b/>
          <w:bCs/>
          <w:color w:val="auto"/>
          <w:sz w:val="32"/>
          <w:szCs w:val="32"/>
          <w:highlight w:val="none"/>
          <w:lang w:val="en-US" w:eastAsia="zh-CN"/>
        </w:rPr>
      </w:pPr>
      <w:r>
        <w:rPr>
          <w:rFonts w:hint="eastAsia" w:ascii="宋体" w:hAnsi="宋体" w:eastAsia="宋体" w:cs="宋体"/>
          <w:b/>
          <w:bCs/>
          <w:color w:val="auto"/>
          <w:kern w:val="2"/>
          <w:sz w:val="32"/>
          <w:szCs w:val="32"/>
          <w:highlight w:val="none"/>
          <w:lang w:val="en-US" w:eastAsia="zh-CN" w:bidi="ar-SA"/>
        </w:rPr>
        <w:t>代理机构：</w:t>
      </w:r>
      <w:r>
        <w:rPr>
          <w:rFonts w:hint="eastAsia" w:ascii="宋体" w:hAnsi="宋体" w:cs="宋体"/>
          <w:b/>
          <w:bCs/>
          <w:color w:val="auto"/>
          <w:sz w:val="32"/>
          <w:szCs w:val="32"/>
          <w:highlight w:val="none"/>
          <w:lang w:val="en-US" w:eastAsia="zh-CN"/>
        </w:rPr>
        <w:t>安徽政华工程咨询有限公司</w:t>
      </w:r>
    </w:p>
    <w:p w14:paraId="61B2D9F9">
      <w:pPr>
        <w:keepNext w:val="0"/>
        <w:keepLines w:val="0"/>
        <w:pageBreakBefore w:val="0"/>
        <w:widowControl w:val="0"/>
        <w:kinsoku/>
        <w:wordWrap/>
        <w:overflowPunct/>
        <w:topLinePunct w:val="0"/>
        <w:autoSpaceDE/>
        <w:autoSpaceDN/>
        <w:bidi w:val="0"/>
        <w:adjustRightInd/>
        <w:snapToGrid/>
        <w:spacing w:line="700" w:lineRule="exact"/>
        <w:ind w:left="2518" w:leftChars="1199" w:firstLine="0" w:firstLineChars="0"/>
        <w:jc w:val="left"/>
        <w:textAlignment w:val="auto"/>
        <w:rPr>
          <w:rFonts w:ascii="华文中宋" w:hAnsi="华文中宋" w:eastAsia="华文中宋" w:cs="华文中宋"/>
          <w:b w:val="0"/>
          <w:bCs/>
          <w:sz w:val="28"/>
          <w:szCs w:val="28"/>
          <w:highlight w:val="none"/>
        </w:rPr>
        <w:sectPr>
          <w:headerReference r:id="rId3" w:type="first"/>
          <w:footerReference r:id="rId4" w:type="first"/>
          <w:pgSz w:w="11906" w:h="16838"/>
          <w:pgMar w:top="1440" w:right="1080" w:bottom="1440" w:left="1080" w:header="851" w:footer="992" w:gutter="0"/>
          <w:pgNumType w:start="1"/>
          <w:cols w:space="720" w:num="1"/>
          <w:titlePg/>
          <w:docGrid w:type="lines" w:linePitch="312" w:charSpace="0"/>
        </w:sectPr>
      </w:pPr>
      <w:r>
        <w:rPr>
          <w:rFonts w:hint="eastAsia" w:ascii="宋体" w:hAnsi="宋体" w:cs="宋体"/>
          <w:b/>
          <w:bCs/>
          <w:color w:val="auto"/>
          <w:sz w:val="32"/>
          <w:szCs w:val="32"/>
          <w:highlight w:val="none"/>
          <w:lang w:val="en-US" w:eastAsia="zh-CN"/>
        </w:rPr>
        <w:t xml:space="preserve">采购时间：2026年3月 </w:t>
      </w:r>
      <w:r>
        <w:rPr>
          <w:rFonts w:hint="eastAsia" w:ascii="宋体" w:hAnsi="宋体" w:cs="宋体"/>
          <w:color w:val="0000FF"/>
          <w:sz w:val="32"/>
          <w:szCs w:val="32"/>
          <w:highlight w:val="none"/>
        </w:rPr>
        <w:t xml:space="preserve">   </w:t>
      </w:r>
      <w:r>
        <w:rPr>
          <w:rFonts w:hint="eastAsia" w:ascii="仿宋" w:hAnsi="仿宋" w:eastAsia="仿宋" w:cs="仿宋"/>
          <w:sz w:val="32"/>
          <w:szCs w:val="32"/>
          <w:highlight w:val="none"/>
        </w:rPr>
        <w:t xml:space="preserve">  </w:t>
      </w:r>
    </w:p>
    <w:p w14:paraId="0B4FD5E6">
      <w:pPr>
        <w:spacing w:before="156" w:beforeLines="50" w:after="156" w:afterLines="50" w:line="520" w:lineRule="exact"/>
        <w:jc w:val="center"/>
        <w:rPr>
          <w:rFonts w:hint="eastAsia" w:ascii="华文中宋" w:hAnsi="华文中宋" w:eastAsia="华文中宋" w:cs="华文中宋"/>
          <w:b/>
          <w:bCs w:val="0"/>
          <w:sz w:val="36"/>
          <w:szCs w:val="36"/>
          <w:highlight w:val="none"/>
          <w:lang w:eastAsia="zh-CN"/>
        </w:rPr>
      </w:pPr>
      <w:r>
        <w:rPr>
          <w:rFonts w:hint="eastAsia" w:ascii="华文中宋" w:hAnsi="华文中宋" w:eastAsia="华文中宋" w:cs="华文中宋"/>
          <w:b/>
          <w:bCs w:val="0"/>
          <w:sz w:val="36"/>
          <w:szCs w:val="36"/>
          <w:highlight w:val="none"/>
          <w:lang w:eastAsia="zh-CN"/>
        </w:rPr>
        <w:t>霍山县社会福利中心升级改造设计项目</w:t>
      </w:r>
    </w:p>
    <w:p w14:paraId="43B0FDEE">
      <w:pPr>
        <w:spacing w:before="156" w:beforeLines="50" w:after="156" w:afterLines="50" w:line="520" w:lineRule="exact"/>
        <w:jc w:val="center"/>
        <w:rPr>
          <w:rFonts w:hint="eastAsia" w:ascii="华文中宋" w:hAnsi="华文中宋" w:eastAsia="华文中宋" w:cs="华文中宋"/>
          <w:b w:val="0"/>
          <w:bCs/>
          <w:sz w:val="36"/>
          <w:szCs w:val="36"/>
          <w:highlight w:val="none"/>
          <w:lang w:eastAsia="zh-CN"/>
        </w:rPr>
      </w:pPr>
      <w:r>
        <w:rPr>
          <w:rFonts w:hint="eastAsia" w:ascii="华文中宋" w:hAnsi="华文中宋" w:eastAsia="华文中宋" w:cs="华文中宋"/>
          <w:b w:val="0"/>
          <w:bCs/>
          <w:sz w:val="36"/>
          <w:szCs w:val="36"/>
          <w:highlight w:val="none"/>
          <w:lang w:eastAsia="zh-CN"/>
        </w:rPr>
        <w:t>竞争性谈判公告</w:t>
      </w:r>
      <w:bookmarkEnd w:id="0"/>
      <w:bookmarkEnd w:id="1"/>
    </w:p>
    <w:p w14:paraId="4D072FDF">
      <w:pPr>
        <w:keepNext w:val="0"/>
        <w:keepLines w:val="0"/>
        <w:widowControl/>
        <w:suppressLineNumbers w:val="0"/>
        <w:pBdr>
          <w:top w:val="single" w:color="auto" w:sz="4" w:space="1"/>
          <w:left w:val="single" w:color="auto" w:sz="4" w:space="4"/>
          <w:bottom w:val="single" w:color="auto" w:sz="4" w:space="1"/>
          <w:right w:val="single" w:color="auto" w:sz="4" w:space="4"/>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bookmarkStart w:id="4" w:name="_Toc35393805"/>
      <w:bookmarkStart w:id="5" w:name="_Toc35393636"/>
      <w:bookmarkStart w:id="6" w:name="_Toc28359018"/>
      <w:bookmarkStart w:id="7" w:name="_Toc28359095"/>
      <w:bookmarkStart w:id="8" w:name="_Toc21256"/>
      <w:r>
        <w:rPr>
          <w:rFonts w:hint="eastAsia" w:ascii="宋体" w:hAnsi="宋体" w:eastAsia="宋体" w:cs="宋体"/>
          <w:color w:val="333333"/>
          <w:kern w:val="2"/>
          <w:sz w:val="24"/>
          <w:szCs w:val="24"/>
          <w:highlight w:val="none"/>
          <w:shd w:val="clear" w:fill="FFFFFF"/>
          <w:lang w:val="en-US" w:eastAsia="zh-CN" w:bidi="ar"/>
        </w:rPr>
        <w:t>项目概况：</w:t>
      </w:r>
      <w:r>
        <w:rPr>
          <w:rFonts w:hint="eastAsia" w:ascii="宋体" w:hAnsi="宋体" w:cs="宋体"/>
          <w:sz w:val="24"/>
          <w:szCs w:val="24"/>
          <w:highlight w:val="none"/>
          <w:u w:val="single"/>
          <w:lang w:val="en-US" w:eastAsia="zh-CN"/>
        </w:rPr>
        <w:t>霍山县社会福利中心升级改造设计项目（AHZH-2026-007）</w:t>
      </w:r>
      <w:r>
        <w:rPr>
          <w:rFonts w:hint="eastAsia" w:ascii="宋体" w:hAnsi="宋体" w:cs="宋体"/>
          <w:sz w:val="24"/>
          <w:szCs w:val="24"/>
          <w:highlight w:val="none"/>
        </w:rPr>
        <w:t>的</w:t>
      </w:r>
      <w:r>
        <w:rPr>
          <w:rFonts w:hint="eastAsia" w:ascii="宋体" w:hAnsi="宋体" w:cs="宋体"/>
          <w:sz w:val="24"/>
          <w:szCs w:val="24"/>
          <w:highlight w:val="none"/>
          <w:lang w:val="en-US" w:eastAsia="zh-CN"/>
        </w:rPr>
        <w:t>潜在</w:t>
      </w:r>
      <w:r>
        <w:rPr>
          <w:rFonts w:hint="eastAsia" w:ascii="宋体" w:hAnsi="宋体" w:eastAsia="宋体" w:cs="宋体"/>
          <w:color w:val="333333"/>
          <w:kern w:val="2"/>
          <w:sz w:val="24"/>
          <w:szCs w:val="24"/>
          <w:highlight w:val="none"/>
          <w:shd w:val="clear" w:fill="FFFFFF"/>
          <w:lang w:val="en-US" w:eastAsia="zh-CN" w:bidi="ar"/>
        </w:rPr>
        <w:t>供应商应在</w:t>
      </w:r>
      <w:r>
        <w:rPr>
          <w:rFonts w:hint="eastAsia" w:ascii="宋体" w:hAnsi="宋体" w:cs="宋体"/>
          <w:color w:val="333333"/>
          <w:kern w:val="2"/>
          <w:sz w:val="24"/>
          <w:szCs w:val="24"/>
          <w:highlight w:val="none"/>
          <w:u w:val="single"/>
          <w:shd w:val="clear" w:fill="FFFFFF"/>
          <w:lang w:val="en-US" w:eastAsia="zh-CN" w:bidi="ar"/>
        </w:rPr>
        <w:t>安徽政华工程咨询有限公司网站</w:t>
      </w:r>
      <w:r>
        <w:rPr>
          <w:rFonts w:hint="eastAsia" w:ascii="宋体" w:hAnsi="宋体" w:eastAsia="宋体" w:cs="宋体"/>
          <w:color w:val="333333"/>
          <w:kern w:val="2"/>
          <w:sz w:val="24"/>
          <w:szCs w:val="24"/>
          <w:highlight w:val="none"/>
          <w:u w:val="single"/>
          <w:shd w:val="clear" w:fill="FFFFFF"/>
          <w:lang w:val="en-US" w:eastAsia="zh-CN" w:bidi="ar"/>
        </w:rPr>
        <w:t>（</w:t>
      </w:r>
      <w:r>
        <w:rPr>
          <w:rFonts w:hint="eastAsia" w:ascii="宋体" w:hAnsi="宋体" w:cs="宋体"/>
          <w:color w:val="333333"/>
          <w:kern w:val="2"/>
          <w:sz w:val="24"/>
          <w:szCs w:val="24"/>
          <w:highlight w:val="none"/>
          <w:u w:val="single"/>
          <w:shd w:val="clear" w:fill="FFFFFF"/>
          <w:lang w:val="en-US" w:eastAsia="zh-CN" w:bidi="ar"/>
        </w:rPr>
        <w:t>http://www.anhuizhenghua.cn</w:t>
      </w:r>
      <w:r>
        <w:rPr>
          <w:rFonts w:hint="eastAsia" w:ascii="宋体" w:hAnsi="宋体" w:eastAsia="宋体" w:cs="宋体"/>
          <w:color w:val="333333"/>
          <w:kern w:val="2"/>
          <w:sz w:val="24"/>
          <w:szCs w:val="24"/>
          <w:highlight w:val="none"/>
          <w:u w:val="single"/>
          <w:shd w:val="clear" w:fill="FFFFFF"/>
          <w:lang w:val="en-US" w:eastAsia="zh-CN" w:bidi="ar"/>
        </w:rPr>
        <w:t>）</w:t>
      </w:r>
      <w:r>
        <w:rPr>
          <w:rFonts w:hint="eastAsia" w:ascii="宋体" w:hAnsi="宋体" w:eastAsia="宋体" w:cs="宋体"/>
          <w:color w:val="333333"/>
          <w:kern w:val="2"/>
          <w:sz w:val="24"/>
          <w:szCs w:val="24"/>
          <w:highlight w:val="none"/>
          <w:shd w:val="clear" w:fill="FFFFFF"/>
          <w:lang w:val="en-US" w:eastAsia="zh-CN" w:bidi="ar"/>
        </w:rPr>
        <w:t>获取采购文件，并于</w:t>
      </w:r>
      <w:r>
        <w:rPr>
          <w:rFonts w:hint="eastAsia" w:ascii="宋体" w:hAnsi="宋体" w:eastAsia="宋体" w:cs="宋体"/>
          <w:color w:val="333333"/>
          <w:kern w:val="2"/>
          <w:sz w:val="24"/>
          <w:szCs w:val="24"/>
          <w:highlight w:val="none"/>
          <w:u w:val="single"/>
          <w:shd w:val="clear" w:fill="FFFFFF"/>
          <w:lang w:val="en-US" w:eastAsia="zh-CN" w:bidi="ar"/>
        </w:rPr>
        <w:t>2026</w:t>
      </w:r>
      <w:r>
        <w:rPr>
          <w:rFonts w:hint="eastAsia" w:ascii="宋体" w:hAnsi="宋体" w:eastAsia="宋体" w:cs="宋体"/>
          <w:color w:val="333333"/>
          <w:kern w:val="2"/>
          <w:sz w:val="24"/>
          <w:szCs w:val="24"/>
          <w:highlight w:val="none"/>
          <w:u w:val="none"/>
          <w:shd w:val="clear" w:fill="FFFFFF"/>
          <w:lang w:val="en-US" w:eastAsia="zh-CN" w:bidi="ar"/>
        </w:rPr>
        <w:t>年</w:t>
      </w:r>
      <w:r>
        <w:rPr>
          <w:rFonts w:hint="eastAsia" w:ascii="宋体" w:hAnsi="宋体" w:eastAsia="宋体" w:cs="宋体"/>
          <w:color w:val="333333"/>
          <w:kern w:val="2"/>
          <w:sz w:val="24"/>
          <w:szCs w:val="24"/>
          <w:highlight w:val="none"/>
          <w:u w:val="single"/>
          <w:shd w:val="clear" w:fill="FFFFFF"/>
          <w:lang w:val="en-US" w:eastAsia="zh-CN" w:bidi="ar"/>
        </w:rPr>
        <w:t>3</w:t>
      </w:r>
      <w:r>
        <w:rPr>
          <w:rFonts w:hint="eastAsia" w:ascii="宋体" w:hAnsi="宋体" w:eastAsia="宋体" w:cs="宋体"/>
          <w:color w:val="333333"/>
          <w:kern w:val="2"/>
          <w:sz w:val="24"/>
          <w:szCs w:val="24"/>
          <w:highlight w:val="none"/>
          <w:u w:val="none"/>
          <w:shd w:val="clear" w:fill="FFFFFF"/>
          <w:lang w:val="en-US" w:eastAsia="zh-CN" w:bidi="ar"/>
        </w:rPr>
        <w:t>月</w:t>
      </w:r>
      <w:r>
        <w:rPr>
          <w:rFonts w:hint="eastAsia" w:ascii="宋体" w:hAnsi="宋体" w:eastAsia="宋体" w:cs="宋体"/>
          <w:color w:val="333333"/>
          <w:kern w:val="2"/>
          <w:sz w:val="24"/>
          <w:szCs w:val="24"/>
          <w:highlight w:val="none"/>
          <w:u w:val="single"/>
          <w:shd w:val="clear" w:fill="FFFFFF"/>
          <w:lang w:val="en-US" w:eastAsia="zh-CN" w:bidi="ar"/>
        </w:rPr>
        <w:t>30</w:t>
      </w:r>
      <w:r>
        <w:rPr>
          <w:rFonts w:hint="eastAsia" w:ascii="宋体" w:hAnsi="宋体" w:eastAsia="宋体" w:cs="宋体"/>
          <w:color w:val="333333"/>
          <w:kern w:val="2"/>
          <w:sz w:val="24"/>
          <w:szCs w:val="24"/>
          <w:highlight w:val="none"/>
          <w:u w:val="none"/>
          <w:shd w:val="clear" w:fill="FFFFFF"/>
          <w:lang w:val="en-US" w:eastAsia="zh-CN" w:bidi="ar"/>
        </w:rPr>
        <w:t>日</w:t>
      </w:r>
      <w:r>
        <w:rPr>
          <w:rFonts w:hint="eastAsia" w:ascii="宋体" w:hAnsi="宋体" w:cs="宋体"/>
          <w:color w:val="333333"/>
          <w:kern w:val="2"/>
          <w:sz w:val="24"/>
          <w:szCs w:val="24"/>
          <w:highlight w:val="none"/>
          <w:u w:val="single"/>
          <w:shd w:val="clear" w:fill="FFFFFF"/>
          <w:lang w:val="en-US" w:eastAsia="zh-CN" w:bidi="ar"/>
        </w:rPr>
        <w:t>09</w:t>
      </w:r>
      <w:r>
        <w:rPr>
          <w:rFonts w:hint="eastAsia" w:ascii="宋体" w:hAnsi="宋体" w:eastAsia="宋体" w:cs="宋体"/>
          <w:color w:val="333333"/>
          <w:kern w:val="2"/>
          <w:sz w:val="24"/>
          <w:szCs w:val="24"/>
          <w:highlight w:val="none"/>
          <w:u w:val="none"/>
          <w:shd w:val="clear" w:fill="FFFFFF"/>
          <w:lang w:val="en-US" w:eastAsia="zh-CN" w:bidi="ar"/>
        </w:rPr>
        <w:t>点</w:t>
      </w:r>
      <w:r>
        <w:rPr>
          <w:rFonts w:hint="eastAsia" w:ascii="宋体" w:hAnsi="宋体" w:eastAsia="宋体" w:cs="宋体"/>
          <w:color w:val="333333"/>
          <w:kern w:val="2"/>
          <w:sz w:val="24"/>
          <w:szCs w:val="24"/>
          <w:highlight w:val="none"/>
          <w:u w:val="single"/>
          <w:shd w:val="clear" w:fill="FFFFFF"/>
          <w:lang w:val="en-US" w:eastAsia="zh-CN" w:bidi="ar"/>
        </w:rPr>
        <w:t>00</w:t>
      </w:r>
      <w:r>
        <w:rPr>
          <w:rFonts w:hint="eastAsia" w:ascii="宋体" w:hAnsi="宋体" w:eastAsia="宋体" w:cs="宋体"/>
          <w:color w:val="333333"/>
          <w:kern w:val="2"/>
          <w:sz w:val="24"/>
          <w:szCs w:val="24"/>
          <w:highlight w:val="none"/>
          <w:u w:val="none"/>
          <w:shd w:val="clear" w:fill="FFFFFF"/>
          <w:lang w:val="en-US" w:eastAsia="zh-CN" w:bidi="ar"/>
        </w:rPr>
        <w:t>分</w:t>
      </w:r>
      <w:r>
        <w:rPr>
          <w:rFonts w:hint="eastAsia" w:ascii="宋体" w:hAnsi="宋体" w:eastAsia="宋体" w:cs="宋体"/>
          <w:color w:val="333333"/>
          <w:kern w:val="2"/>
          <w:sz w:val="24"/>
          <w:szCs w:val="24"/>
          <w:highlight w:val="none"/>
          <w:shd w:val="clear" w:fill="FFFFFF"/>
          <w:lang w:val="en-US" w:eastAsia="zh-CN" w:bidi="ar"/>
        </w:rPr>
        <w:t>（北京时间）前提交响应文件。</w:t>
      </w:r>
    </w:p>
    <w:p w14:paraId="3F99B5F8">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一、项目基本情况</w:t>
      </w:r>
    </w:p>
    <w:p w14:paraId="4ED1052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1、项目编号：</w:t>
      </w:r>
      <w:r>
        <w:rPr>
          <w:rFonts w:hint="eastAsia" w:ascii="宋体" w:hAnsi="宋体" w:cs="宋体"/>
          <w:color w:val="333333"/>
          <w:kern w:val="2"/>
          <w:sz w:val="24"/>
          <w:szCs w:val="24"/>
          <w:highlight w:val="none"/>
          <w:shd w:val="clear" w:fill="FFFFFF"/>
          <w:lang w:val="en-US" w:eastAsia="zh-CN" w:bidi="ar"/>
        </w:rPr>
        <w:t>AHZH-2026-007</w:t>
      </w:r>
    </w:p>
    <w:p w14:paraId="3A1E95B5">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default"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2、项目名称：</w:t>
      </w:r>
      <w:r>
        <w:rPr>
          <w:rFonts w:hint="eastAsia" w:ascii="宋体" w:hAnsi="宋体" w:cs="宋体"/>
          <w:color w:val="333333"/>
          <w:kern w:val="2"/>
          <w:sz w:val="24"/>
          <w:szCs w:val="24"/>
          <w:highlight w:val="none"/>
          <w:shd w:val="clear" w:fill="FFFFFF"/>
          <w:lang w:val="en-US" w:eastAsia="zh-CN" w:bidi="ar"/>
        </w:rPr>
        <w:t>霍山县社会福利中心升级改造设计项目</w:t>
      </w:r>
    </w:p>
    <w:p w14:paraId="46D2FCCE">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3、项目类型：服务类</w:t>
      </w:r>
    </w:p>
    <w:p w14:paraId="4825EC30">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4、采购方式：竞争性谈判</w:t>
      </w:r>
    </w:p>
    <w:p w14:paraId="62C4BFD4">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 xml:space="preserve">5、预算金额：项目预算价的 2.9% </w:t>
      </w:r>
    </w:p>
    <w:p w14:paraId="715065C9">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 xml:space="preserve">6、最高限价：项目预算价的 2.9% </w:t>
      </w:r>
    </w:p>
    <w:p w14:paraId="5DE1977F">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cs="宋体"/>
          <w:color w:val="auto"/>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7、采购需求</w:t>
      </w:r>
      <w:r>
        <w:rPr>
          <w:rFonts w:hint="eastAsia" w:ascii="宋体" w:hAnsi="宋体" w:eastAsia="宋体" w:cs="宋体"/>
          <w:color w:val="auto"/>
          <w:kern w:val="2"/>
          <w:sz w:val="24"/>
          <w:szCs w:val="24"/>
          <w:highlight w:val="none"/>
          <w:shd w:val="clear" w:fill="FFFFFF"/>
          <w:lang w:val="en-US" w:eastAsia="zh-CN" w:bidi="ar"/>
        </w:rPr>
        <w:t>：（1）</w:t>
      </w:r>
      <w:r>
        <w:rPr>
          <w:rFonts w:hint="eastAsia" w:ascii="宋体" w:hAnsi="宋体" w:eastAsia="宋体" w:cs="宋体"/>
          <w:b w:val="0"/>
          <w:bCs/>
          <w:kern w:val="0"/>
          <w:sz w:val="24"/>
          <w:szCs w:val="24"/>
          <w:highlight w:val="none"/>
          <w:lang w:val="en-US" w:eastAsia="zh-CN" w:bidi="ar-SA"/>
        </w:rPr>
        <w:t>项目</w:t>
      </w:r>
      <w:r>
        <w:rPr>
          <w:rFonts w:hint="default" w:ascii="宋体" w:hAnsi="宋体" w:eastAsia="宋体" w:cs="宋体"/>
          <w:b w:val="0"/>
          <w:bCs/>
          <w:kern w:val="0"/>
          <w:sz w:val="24"/>
          <w:szCs w:val="24"/>
          <w:highlight w:val="none"/>
          <w:lang w:val="en-US" w:eastAsia="zh-CN" w:bidi="ar-SA"/>
        </w:rPr>
        <w:t>位于霍山县衡山镇文峰南路44号，福利中心幸福楼</w:t>
      </w:r>
      <w:r>
        <w:rPr>
          <w:rFonts w:hint="eastAsia" w:ascii="宋体" w:hAnsi="宋体" w:eastAsia="宋体" w:cs="宋体"/>
          <w:b w:val="0"/>
          <w:bCs/>
          <w:kern w:val="0"/>
          <w:sz w:val="24"/>
          <w:szCs w:val="24"/>
          <w:highlight w:val="none"/>
          <w:lang w:val="en-US" w:eastAsia="zh-CN" w:bidi="ar-SA"/>
        </w:rPr>
        <w:t>，</w:t>
      </w:r>
      <w:r>
        <w:rPr>
          <w:rFonts w:hint="default" w:ascii="宋体" w:hAnsi="宋体" w:eastAsia="宋体" w:cs="宋体"/>
          <w:b w:val="0"/>
          <w:bCs/>
          <w:kern w:val="0"/>
          <w:sz w:val="24"/>
          <w:szCs w:val="24"/>
          <w:highlight w:val="none"/>
          <w:lang w:val="en-US" w:eastAsia="zh-CN" w:bidi="ar-SA"/>
        </w:rPr>
        <w:t>建筑面积</w:t>
      </w:r>
      <w:r>
        <w:rPr>
          <w:rFonts w:hint="eastAsia" w:ascii="宋体" w:hAnsi="宋体" w:eastAsia="宋体" w:cs="宋体"/>
          <w:b w:val="0"/>
          <w:bCs/>
          <w:kern w:val="0"/>
          <w:sz w:val="24"/>
          <w:szCs w:val="24"/>
          <w:highlight w:val="none"/>
          <w:lang w:val="en-US" w:eastAsia="zh-CN" w:bidi="ar-SA"/>
        </w:rPr>
        <w:t>约3800</w:t>
      </w:r>
      <w:r>
        <w:rPr>
          <w:rFonts w:hint="default" w:ascii="宋体" w:hAnsi="宋体" w:eastAsia="宋体" w:cs="宋体"/>
          <w:b w:val="0"/>
          <w:bCs/>
          <w:kern w:val="0"/>
          <w:sz w:val="24"/>
          <w:szCs w:val="24"/>
          <w:highlight w:val="none"/>
          <w:lang w:val="en-US" w:eastAsia="zh-CN" w:bidi="ar-SA"/>
        </w:rPr>
        <w:t>㎡</w:t>
      </w:r>
      <w:r>
        <w:rPr>
          <w:rFonts w:hint="eastAsia" w:ascii="宋体" w:hAnsi="宋体" w:eastAsia="宋体" w:cs="宋体"/>
          <w:b w:val="0"/>
          <w:bCs/>
          <w:kern w:val="0"/>
          <w:sz w:val="24"/>
          <w:szCs w:val="24"/>
          <w:highlight w:val="none"/>
          <w:lang w:val="en-US" w:eastAsia="zh-CN" w:bidi="ar-SA"/>
        </w:rPr>
        <w:t>，主要工作内容：室内装修提升、强弱电、消防工程改造、加装电梯等</w:t>
      </w:r>
      <w:r>
        <w:rPr>
          <w:rFonts w:hint="default" w:ascii="宋体" w:hAnsi="宋体" w:eastAsia="宋体" w:cs="宋体"/>
          <w:b w:val="0"/>
          <w:bCs/>
          <w:kern w:val="0"/>
          <w:sz w:val="24"/>
          <w:szCs w:val="24"/>
          <w:highlight w:val="none"/>
          <w:lang w:val="en-US" w:eastAsia="zh-CN" w:bidi="ar-SA"/>
        </w:rPr>
        <w:t>，项目总投资约</w:t>
      </w:r>
      <w:r>
        <w:rPr>
          <w:rFonts w:hint="eastAsia" w:ascii="宋体" w:hAnsi="宋体" w:eastAsia="宋体" w:cs="宋体"/>
          <w:b w:val="0"/>
          <w:bCs/>
          <w:kern w:val="0"/>
          <w:sz w:val="24"/>
          <w:szCs w:val="24"/>
          <w:highlight w:val="none"/>
          <w:lang w:val="en-US" w:eastAsia="zh-CN" w:bidi="ar-SA"/>
        </w:rPr>
        <w:t>350万</w:t>
      </w:r>
      <w:r>
        <w:rPr>
          <w:rFonts w:hint="eastAsia" w:ascii="宋体" w:hAnsi="宋体" w:cs="宋体"/>
          <w:color w:val="auto"/>
          <w:kern w:val="2"/>
          <w:sz w:val="24"/>
          <w:szCs w:val="24"/>
          <w:highlight w:val="none"/>
          <w:shd w:val="clear" w:fill="FFFFFF"/>
          <w:lang w:val="en-US" w:eastAsia="zh-CN" w:bidi="ar"/>
        </w:rPr>
        <w:t xml:space="preserve">；    </w:t>
      </w:r>
    </w:p>
    <w:p w14:paraId="22ED6CD5">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auto"/>
          <w:kern w:val="2"/>
          <w:sz w:val="24"/>
          <w:szCs w:val="24"/>
          <w:highlight w:val="none"/>
          <w:shd w:val="clear" w:fill="FFFFFF"/>
          <w:lang w:val="en-US" w:eastAsia="zh-CN" w:bidi="ar"/>
        </w:rPr>
      </w:pPr>
      <w:r>
        <w:rPr>
          <w:rFonts w:hint="eastAsia" w:ascii="宋体" w:hAnsi="宋体" w:cs="宋体"/>
          <w:color w:val="auto"/>
          <w:kern w:val="2"/>
          <w:sz w:val="24"/>
          <w:szCs w:val="24"/>
          <w:highlight w:val="none"/>
          <w:shd w:val="clear" w:fill="FFFFFF"/>
          <w:lang w:val="en-US" w:eastAsia="zh-CN" w:bidi="ar"/>
        </w:rPr>
        <w:t>（2）本项目为设计项目，范围包含不限于：方案设计、施工图设计、效果图制作、图纸审查、设计修改、技术交底、过程管理、验收等后续服务工作（包含设计过程中产生的各种费用），</w:t>
      </w:r>
      <w:r>
        <w:rPr>
          <w:rFonts w:hint="eastAsia" w:ascii="宋体" w:hAnsi="宋体" w:eastAsia="宋体" w:cs="宋体"/>
          <w:color w:val="auto"/>
          <w:kern w:val="2"/>
          <w:sz w:val="24"/>
          <w:szCs w:val="24"/>
          <w:highlight w:val="none"/>
          <w:shd w:val="clear" w:fill="FFFFFF"/>
          <w:lang w:val="en-US" w:eastAsia="zh-CN" w:bidi="ar"/>
        </w:rPr>
        <w:t>具体内容详见采购需求。</w:t>
      </w:r>
    </w:p>
    <w:p w14:paraId="0480A167">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8、合同履行期限：</w:t>
      </w:r>
      <w:r>
        <w:rPr>
          <w:rFonts w:hint="eastAsia" w:ascii="宋体" w:hAnsi="宋体" w:eastAsia="宋体" w:cs="宋体"/>
          <w:color w:val="auto"/>
          <w:kern w:val="2"/>
          <w:sz w:val="24"/>
          <w:szCs w:val="24"/>
          <w:highlight w:val="none"/>
          <w:shd w:val="clear" w:fill="FFFFFF"/>
          <w:lang w:val="en-US" w:eastAsia="zh-CN" w:bidi="ar"/>
        </w:rPr>
        <w:t>20日历天。</w:t>
      </w:r>
    </w:p>
    <w:p w14:paraId="06D87E27">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9、是否接受联合体：本项目不接受联合体。</w:t>
      </w:r>
    </w:p>
    <w:p w14:paraId="0806FCF6">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二、申请人的资格要求</w:t>
      </w:r>
    </w:p>
    <w:p w14:paraId="36EEDD76">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1、满足《中华人民共和国政府采购法》第二十二条规定；</w:t>
      </w:r>
    </w:p>
    <w:p w14:paraId="1E7A4CDE">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2、本项目的特定资格要求：</w:t>
      </w:r>
    </w:p>
    <w:p w14:paraId="457C10E7">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（1）</w:t>
      </w:r>
      <w:r>
        <w:rPr>
          <w:rFonts w:hint="eastAsia" w:ascii="宋体" w:hAnsi="宋体" w:cs="宋体"/>
          <w:color w:val="333333"/>
          <w:kern w:val="2"/>
          <w:sz w:val="24"/>
          <w:szCs w:val="24"/>
          <w:highlight w:val="none"/>
          <w:shd w:val="clear" w:fill="FFFFFF"/>
          <w:lang w:val="en-US" w:eastAsia="zh-CN" w:bidi="ar"/>
        </w:rPr>
        <w:t>供应商具有工程设计建筑行业(建筑工程)专业乙级及以上设计资质；</w:t>
      </w:r>
    </w:p>
    <w:p w14:paraId="66F664D6">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20" w:firstLineChars="175"/>
        <w:jc w:val="both"/>
        <w:rPr>
          <w:rFonts w:hint="default" w:ascii="宋体" w:hAnsi="宋体" w:cs="宋体"/>
          <w:color w:val="333333"/>
          <w:kern w:val="2"/>
          <w:sz w:val="24"/>
          <w:szCs w:val="24"/>
          <w:highlight w:val="none"/>
          <w:shd w:val="clear" w:fill="FFFFFF"/>
          <w:lang w:val="en-US" w:eastAsia="zh-CN" w:bidi="ar"/>
        </w:rPr>
      </w:pPr>
      <w:r>
        <w:rPr>
          <w:rFonts w:hint="eastAsia" w:ascii="宋体" w:hAnsi="宋体" w:cs="宋体"/>
          <w:color w:val="333333"/>
          <w:kern w:val="2"/>
          <w:sz w:val="24"/>
          <w:szCs w:val="24"/>
          <w:highlight w:val="none"/>
          <w:shd w:val="clear" w:fill="FFFFFF"/>
          <w:lang w:val="en-US" w:eastAsia="zh-CN" w:bidi="ar"/>
        </w:rPr>
        <w:t xml:space="preserve"> （2）项目负责人要求：具有建筑相关专业中级工程师及以上职称。</w:t>
      </w:r>
    </w:p>
    <w:p w14:paraId="6B6CF96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3、供应商存在以下不良信用记录情形之⼀的，不得推荐为成交候选供应商，不得确定为成交供应商： </w:t>
      </w:r>
    </w:p>
    <w:p w14:paraId="4C11E77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（1）供应商被人民法院列入失信被执行人的； </w:t>
      </w:r>
    </w:p>
    <w:p w14:paraId="6654256B">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（2）供应商被⼯商⾏政管理部门列⼊企业经营异常名录的； </w:t>
      </w:r>
    </w:p>
    <w:p w14:paraId="2461A1D4">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（3）供应商被税务部⻔列⼊重⼤税收违法案件当事⼈名单的； </w:t>
      </w:r>
    </w:p>
    <w:p w14:paraId="0DFFE7D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000000"/>
          <w:kern w:val="0"/>
          <w:sz w:val="24"/>
          <w:szCs w:val="24"/>
          <w:highlight w:val="none"/>
          <w:shd w:val="clear" w:color="auto"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（4）供应商被政府采</w:t>
      </w:r>
      <w:r>
        <w:rPr>
          <w:rFonts w:hint="eastAsia" w:ascii="宋体" w:hAnsi="宋体" w:eastAsia="宋体" w:cs="宋体"/>
          <w:color w:val="000000"/>
          <w:kern w:val="0"/>
          <w:sz w:val="24"/>
          <w:szCs w:val="24"/>
          <w:highlight w:val="none"/>
          <w:shd w:val="clear" w:color="auto" w:fill="FFFFFF"/>
          <w:lang w:val="en-US" w:eastAsia="zh-CN" w:bidi="ar"/>
        </w:rPr>
        <w:t>购监管部⻔列⼊政府采购严重违法失信⾏为记录名单的；</w:t>
      </w:r>
    </w:p>
    <w:p w14:paraId="0605E498">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rFonts w:hint="eastAsia" w:ascii="宋体" w:hAnsi="宋体" w:eastAsia="宋体" w:cs="宋体"/>
          <w:color w:val="000000"/>
          <w:kern w:val="0"/>
          <w:sz w:val="24"/>
          <w:szCs w:val="24"/>
          <w:highlight w:val="none"/>
          <w:shd w:val="clear" w:color="auto" w:fill="FFFFFF"/>
          <w:lang w:val="en-US" w:eastAsia="zh-CN" w:bidi="ar"/>
        </w:rPr>
      </w:pPr>
      <w:r>
        <w:rPr>
          <w:rFonts w:hint="eastAsia" w:ascii="宋体" w:hAnsi="宋体" w:eastAsia="宋体" w:cs="宋体"/>
          <w:color w:val="000000"/>
          <w:kern w:val="0"/>
          <w:sz w:val="24"/>
          <w:szCs w:val="24"/>
          <w:highlight w:val="none"/>
          <w:shd w:val="clear" w:color="auto" w:fill="FFFFFF"/>
          <w:lang w:val="en-US" w:eastAsia="zh-CN" w:bidi="ar"/>
        </w:rPr>
        <w:t>4、项目负责人必须是本单位工作人员。承包人需提供所属社保机构出具的包括磋商截止日所属月份（含）为基点起往前计算已经过去的连续5个月内不少于连续缴费3个月的拟委任的</w:t>
      </w:r>
      <w:r>
        <w:rPr>
          <w:rFonts w:hint="eastAsia" w:ascii="宋体" w:hAnsi="宋体" w:eastAsia="宋体" w:cs="宋体"/>
          <w:b/>
          <w:bCs/>
          <w:color w:val="000000"/>
          <w:kern w:val="0"/>
          <w:sz w:val="24"/>
          <w:szCs w:val="24"/>
          <w:highlight w:val="none"/>
          <w:shd w:val="clear" w:color="auto" w:fill="FFFFFF"/>
          <w:lang w:val="en-US" w:eastAsia="zh-CN" w:bidi="ar"/>
        </w:rPr>
        <w:t>项目负责人</w:t>
      </w:r>
      <w:r>
        <w:rPr>
          <w:rFonts w:hint="eastAsia" w:ascii="宋体" w:hAnsi="宋体" w:eastAsia="宋体" w:cs="宋体"/>
          <w:color w:val="000000"/>
          <w:kern w:val="0"/>
          <w:sz w:val="24"/>
          <w:szCs w:val="24"/>
          <w:highlight w:val="none"/>
          <w:shd w:val="clear" w:color="auto" w:fill="FFFFFF"/>
          <w:lang w:val="en-US" w:eastAsia="zh-CN" w:bidi="ar"/>
        </w:rPr>
        <w:t>的社保缴费清单等社保缴费证明原件扫描件（例：7月19日发包，则连续5个月是指7月、6月、5月、4月、3月；连续3个月是指7月、6月、5月或6月、5月、4月或5月、4月、3月，其他类推）。社保缴费证明或提供的社保缴费证明不满足磋商文件要求的，其响应资格无效（如年满60周岁无法提供社保缴费证明的，可提供聘用合同原件扫描件和包括投标截止日所属月份（含）为基点起往前计算已经过去的连续5个月内不少于连续发放3个月的加盖银行印章的能体现聘用企业名称及拟委任项目经理姓名的工资打卡流水账单原件扫描件）。</w:t>
      </w:r>
    </w:p>
    <w:p w14:paraId="0D90E4AD">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2" w:firstLineChars="200"/>
        <w:jc w:val="both"/>
        <w:rPr>
          <w:highlight w:val="none"/>
        </w:rPr>
      </w:pPr>
      <w:r>
        <w:rPr>
          <w:rFonts w:hint="eastAsia" w:ascii="宋体" w:hAnsi="宋体" w:eastAsia="宋体" w:cs="宋体"/>
          <w:b/>
          <w:bCs w:val="0"/>
          <w:color w:val="333333"/>
          <w:kern w:val="2"/>
          <w:sz w:val="24"/>
          <w:szCs w:val="24"/>
          <w:highlight w:val="none"/>
          <w:shd w:val="clear" w:fill="FFFFFF"/>
          <w:lang w:val="en-US" w:eastAsia="zh-CN" w:bidi="ar"/>
        </w:rPr>
        <w:t>三、获取采购文件</w:t>
      </w:r>
    </w:p>
    <w:p w14:paraId="408ACD0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1、时间：</w:t>
      </w:r>
      <w:r>
        <w:rPr>
          <w:rFonts w:hint="eastAsia" w:ascii="宋体" w:hAnsi="宋体" w:eastAsia="宋体" w:cs="宋体"/>
          <w:bCs/>
          <w:color w:val="333333"/>
          <w:kern w:val="2"/>
          <w:sz w:val="24"/>
          <w:szCs w:val="24"/>
          <w:highlight w:val="none"/>
          <w:u w:val="single"/>
          <w:shd w:val="clear" w:fill="FFFFFF"/>
          <w:lang w:val="en-US" w:eastAsia="zh-CN" w:bidi="ar"/>
        </w:rPr>
        <w:t>2026</w:t>
      </w:r>
      <w:r>
        <w:rPr>
          <w:rFonts w:hint="eastAsia" w:ascii="宋体" w:hAnsi="宋体" w:eastAsia="宋体" w:cs="宋体"/>
          <w:bCs/>
          <w:color w:val="333333"/>
          <w:kern w:val="2"/>
          <w:sz w:val="24"/>
          <w:szCs w:val="24"/>
          <w:highlight w:val="none"/>
          <w:shd w:val="clear" w:fill="FFFFFF"/>
          <w:lang w:val="en-US" w:eastAsia="zh-CN" w:bidi="ar"/>
        </w:rPr>
        <w:t>年</w:t>
      </w:r>
      <w:r>
        <w:rPr>
          <w:rFonts w:hint="eastAsia" w:ascii="宋体" w:hAnsi="宋体" w:eastAsia="宋体" w:cs="宋体"/>
          <w:bCs/>
          <w:color w:val="333333"/>
          <w:kern w:val="2"/>
          <w:sz w:val="24"/>
          <w:szCs w:val="24"/>
          <w:highlight w:val="none"/>
          <w:u w:val="single"/>
          <w:shd w:val="clear" w:fill="FFFFFF"/>
          <w:lang w:val="en-US" w:eastAsia="zh-CN" w:bidi="ar"/>
        </w:rPr>
        <w:t>3</w:t>
      </w:r>
      <w:r>
        <w:rPr>
          <w:rFonts w:hint="eastAsia" w:ascii="宋体" w:hAnsi="宋体" w:eastAsia="宋体" w:cs="宋体"/>
          <w:bCs/>
          <w:color w:val="333333"/>
          <w:kern w:val="2"/>
          <w:sz w:val="24"/>
          <w:szCs w:val="24"/>
          <w:highlight w:val="none"/>
          <w:shd w:val="clear" w:fill="FFFFFF"/>
          <w:lang w:val="en-US" w:eastAsia="zh-CN" w:bidi="ar"/>
        </w:rPr>
        <w:t>月</w:t>
      </w:r>
      <w:r>
        <w:rPr>
          <w:rFonts w:hint="eastAsia" w:ascii="宋体" w:hAnsi="宋体" w:cs="宋体"/>
          <w:bCs/>
          <w:color w:val="333333"/>
          <w:kern w:val="2"/>
          <w:sz w:val="24"/>
          <w:szCs w:val="24"/>
          <w:highlight w:val="none"/>
          <w:u w:val="single"/>
          <w:shd w:val="clear" w:fill="FFFFFF"/>
          <w:lang w:val="en-US" w:eastAsia="zh-CN" w:bidi="ar"/>
        </w:rPr>
        <w:t>25</w:t>
      </w:r>
      <w:r>
        <w:rPr>
          <w:rFonts w:hint="eastAsia" w:ascii="宋体" w:hAnsi="宋体" w:eastAsia="宋体" w:cs="宋体"/>
          <w:bCs/>
          <w:color w:val="333333"/>
          <w:kern w:val="2"/>
          <w:sz w:val="24"/>
          <w:szCs w:val="24"/>
          <w:highlight w:val="none"/>
          <w:shd w:val="clear" w:fill="FFFFFF"/>
          <w:lang w:val="en-US" w:eastAsia="zh-CN" w:bidi="ar"/>
        </w:rPr>
        <w:t>日至</w:t>
      </w:r>
      <w:r>
        <w:rPr>
          <w:rFonts w:hint="eastAsia" w:ascii="宋体" w:hAnsi="宋体" w:eastAsia="宋体" w:cs="宋体"/>
          <w:bCs/>
          <w:color w:val="333333"/>
          <w:kern w:val="2"/>
          <w:sz w:val="24"/>
          <w:szCs w:val="24"/>
          <w:highlight w:val="none"/>
          <w:u w:val="single"/>
          <w:shd w:val="clear" w:fill="FFFFFF"/>
          <w:lang w:val="en-US" w:eastAsia="zh-CN" w:bidi="ar"/>
        </w:rPr>
        <w:t>2026</w:t>
      </w:r>
      <w:r>
        <w:rPr>
          <w:rFonts w:hint="eastAsia" w:ascii="宋体" w:hAnsi="宋体" w:eastAsia="宋体" w:cs="宋体"/>
          <w:bCs/>
          <w:color w:val="333333"/>
          <w:kern w:val="2"/>
          <w:sz w:val="24"/>
          <w:szCs w:val="24"/>
          <w:highlight w:val="none"/>
          <w:u w:val="none"/>
          <w:shd w:val="clear" w:fill="FFFFFF"/>
          <w:lang w:val="en-US" w:eastAsia="zh-CN" w:bidi="ar"/>
        </w:rPr>
        <w:t>年</w:t>
      </w:r>
      <w:r>
        <w:rPr>
          <w:rFonts w:hint="eastAsia" w:ascii="宋体" w:hAnsi="宋体" w:eastAsia="宋体" w:cs="宋体"/>
          <w:bCs/>
          <w:color w:val="333333"/>
          <w:kern w:val="2"/>
          <w:sz w:val="24"/>
          <w:szCs w:val="24"/>
          <w:highlight w:val="none"/>
          <w:u w:val="single"/>
          <w:shd w:val="clear" w:fill="FFFFFF"/>
          <w:lang w:val="en-US" w:eastAsia="zh-CN" w:bidi="ar"/>
        </w:rPr>
        <w:t>3</w:t>
      </w:r>
      <w:r>
        <w:rPr>
          <w:rFonts w:hint="eastAsia" w:ascii="宋体" w:hAnsi="宋体" w:eastAsia="宋体" w:cs="宋体"/>
          <w:bCs/>
          <w:color w:val="333333"/>
          <w:kern w:val="2"/>
          <w:sz w:val="24"/>
          <w:szCs w:val="24"/>
          <w:highlight w:val="none"/>
          <w:u w:val="none"/>
          <w:shd w:val="clear" w:fill="FFFFFF"/>
          <w:lang w:val="en-US" w:eastAsia="zh-CN" w:bidi="ar"/>
        </w:rPr>
        <w:t>月</w:t>
      </w:r>
      <w:r>
        <w:rPr>
          <w:rFonts w:hint="eastAsia" w:ascii="宋体" w:hAnsi="宋体" w:eastAsia="宋体" w:cs="宋体"/>
          <w:bCs/>
          <w:color w:val="333333"/>
          <w:kern w:val="2"/>
          <w:sz w:val="24"/>
          <w:szCs w:val="24"/>
          <w:highlight w:val="none"/>
          <w:u w:val="single"/>
          <w:shd w:val="clear" w:fill="FFFFFF"/>
          <w:lang w:val="en-US" w:eastAsia="zh-CN" w:bidi="ar"/>
        </w:rPr>
        <w:t>30</w:t>
      </w:r>
      <w:r>
        <w:rPr>
          <w:rFonts w:hint="eastAsia" w:ascii="宋体" w:hAnsi="宋体" w:eastAsia="宋体" w:cs="宋体"/>
          <w:bCs/>
          <w:color w:val="333333"/>
          <w:kern w:val="2"/>
          <w:sz w:val="24"/>
          <w:szCs w:val="24"/>
          <w:highlight w:val="none"/>
          <w:u w:val="none"/>
          <w:shd w:val="clear" w:fill="FFFFFF"/>
          <w:lang w:val="en-US" w:eastAsia="zh-CN" w:bidi="ar"/>
        </w:rPr>
        <w:t>日</w:t>
      </w:r>
      <w:r>
        <w:rPr>
          <w:rFonts w:hint="eastAsia" w:ascii="宋体" w:hAnsi="宋体" w:eastAsia="宋体" w:cs="宋体"/>
          <w:bCs/>
          <w:color w:val="333333"/>
          <w:kern w:val="2"/>
          <w:sz w:val="24"/>
          <w:szCs w:val="24"/>
          <w:highlight w:val="none"/>
          <w:u w:val="single"/>
          <w:shd w:val="clear" w:fill="FFFFFF"/>
          <w:lang w:val="en-US" w:eastAsia="zh-CN" w:bidi="ar"/>
        </w:rPr>
        <w:t>09</w:t>
      </w:r>
      <w:r>
        <w:rPr>
          <w:rFonts w:hint="eastAsia" w:ascii="宋体" w:hAnsi="宋体" w:eastAsia="宋体" w:cs="宋体"/>
          <w:color w:val="333333"/>
          <w:kern w:val="2"/>
          <w:sz w:val="24"/>
          <w:szCs w:val="24"/>
          <w:highlight w:val="none"/>
          <w:shd w:val="clear" w:fill="FFFFFF"/>
          <w:lang w:val="en-US" w:eastAsia="zh-CN" w:bidi="ar"/>
        </w:rPr>
        <w:t>点</w:t>
      </w:r>
      <w:r>
        <w:rPr>
          <w:rFonts w:hint="eastAsia" w:ascii="宋体" w:hAnsi="宋体" w:eastAsia="宋体" w:cs="宋体"/>
          <w:color w:val="333333"/>
          <w:kern w:val="2"/>
          <w:sz w:val="24"/>
          <w:szCs w:val="24"/>
          <w:highlight w:val="none"/>
          <w:u w:val="single"/>
          <w:shd w:val="clear" w:fill="FFFFFF"/>
          <w:lang w:val="en-US" w:eastAsia="zh-CN" w:bidi="ar"/>
        </w:rPr>
        <w:t>00</w:t>
      </w:r>
      <w:r>
        <w:rPr>
          <w:rFonts w:hint="eastAsia" w:ascii="宋体" w:hAnsi="宋体" w:eastAsia="宋体" w:cs="宋体"/>
          <w:color w:val="333333"/>
          <w:kern w:val="2"/>
          <w:sz w:val="24"/>
          <w:szCs w:val="24"/>
          <w:highlight w:val="none"/>
          <w:shd w:val="clear" w:fill="FFFFFF"/>
          <w:lang w:val="en-US" w:eastAsia="zh-CN" w:bidi="ar"/>
        </w:rPr>
        <w:t>分（北京时间）</w:t>
      </w:r>
    </w:p>
    <w:p w14:paraId="338C6422">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2、地点：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w:t>
      </w:r>
    </w:p>
    <w:p w14:paraId="46757AA1">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4、售价：零元</w:t>
      </w:r>
    </w:p>
    <w:p w14:paraId="48101D98">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四、响应文件提交</w:t>
      </w:r>
    </w:p>
    <w:p w14:paraId="69C60B01">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1、截止时间：</w:t>
      </w:r>
      <w:r>
        <w:rPr>
          <w:rFonts w:hint="eastAsia" w:ascii="宋体" w:hAnsi="宋体" w:eastAsia="宋体" w:cs="宋体"/>
          <w:bCs/>
          <w:color w:val="333333"/>
          <w:kern w:val="2"/>
          <w:sz w:val="24"/>
          <w:szCs w:val="24"/>
          <w:highlight w:val="none"/>
          <w:u w:val="single"/>
          <w:shd w:val="clear" w:fill="FFFFFF"/>
          <w:lang w:val="en-US" w:eastAsia="zh-CN" w:bidi="ar"/>
        </w:rPr>
        <w:t>2026</w:t>
      </w:r>
      <w:r>
        <w:rPr>
          <w:rFonts w:hint="eastAsia" w:ascii="宋体" w:hAnsi="宋体" w:eastAsia="宋体" w:cs="宋体"/>
          <w:bCs/>
          <w:color w:val="333333"/>
          <w:kern w:val="2"/>
          <w:sz w:val="24"/>
          <w:szCs w:val="24"/>
          <w:highlight w:val="none"/>
          <w:shd w:val="clear" w:fill="FFFFFF"/>
          <w:lang w:val="en-US" w:eastAsia="zh-CN" w:bidi="ar"/>
        </w:rPr>
        <w:t>年</w:t>
      </w:r>
      <w:r>
        <w:rPr>
          <w:rFonts w:hint="eastAsia" w:ascii="宋体" w:hAnsi="宋体" w:eastAsia="宋体" w:cs="宋体"/>
          <w:bCs/>
          <w:color w:val="333333"/>
          <w:kern w:val="2"/>
          <w:sz w:val="24"/>
          <w:szCs w:val="24"/>
          <w:highlight w:val="none"/>
          <w:u w:val="single"/>
          <w:shd w:val="clear" w:fill="FFFFFF"/>
          <w:lang w:val="en-US" w:eastAsia="zh-CN" w:bidi="ar"/>
        </w:rPr>
        <w:t>3</w:t>
      </w:r>
      <w:r>
        <w:rPr>
          <w:rFonts w:hint="eastAsia" w:ascii="宋体" w:hAnsi="宋体" w:eastAsia="宋体" w:cs="宋体"/>
          <w:bCs/>
          <w:color w:val="333333"/>
          <w:kern w:val="2"/>
          <w:sz w:val="24"/>
          <w:szCs w:val="24"/>
          <w:highlight w:val="none"/>
          <w:shd w:val="clear" w:fill="FFFFFF"/>
          <w:lang w:val="en-US" w:eastAsia="zh-CN" w:bidi="ar"/>
        </w:rPr>
        <w:t>月</w:t>
      </w:r>
      <w:r>
        <w:rPr>
          <w:rFonts w:hint="eastAsia" w:ascii="宋体" w:hAnsi="宋体" w:cs="宋体"/>
          <w:bCs/>
          <w:color w:val="333333"/>
          <w:kern w:val="2"/>
          <w:sz w:val="24"/>
          <w:szCs w:val="24"/>
          <w:highlight w:val="none"/>
          <w:u w:val="single"/>
          <w:shd w:val="clear" w:fill="FFFFFF"/>
          <w:lang w:val="en-US" w:eastAsia="zh-CN" w:bidi="ar"/>
        </w:rPr>
        <w:t>25</w:t>
      </w:r>
      <w:r>
        <w:rPr>
          <w:rFonts w:hint="eastAsia" w:ascii="宋体" w:hAnsi="宋体" w:eastAsia="宋体" w:cs="宋体"/>
          <w:bCs/>
          <w:color w:val="333333"/>
          <w:kern w:val="2"/>
          <w:sz w:val="24"/>
          <w:szCs w:val="24"/>
          <w:highlight w:val="none"/>
          <w:shd w:val="clear" w:fill="FFFFFF"/>
          <w:lang w:val="en-US" w:eastAsia="zh-CN" w:bidi="ar"/>
        </w:rPr>
        <w:t>日至</w:t>
      </w:r>
      <w:r>
        <w:rPr>
          <w:rFonts w:hint="eastAsia" w:ascii="宋体" w:hAnsi="宋体" w:eastAsia="宋体" w:cs="宋体"/>
          <w:bCs/>
          <w:color w:val="333333"/>
          <w:kern w:val="2"/>
          <w:sz w:val="24"/>
          <w:szCs w:val="24"/>
          <w:highlight w:val="none"/>
          <w:u w:val="single"/>
          <w:shd w:val="clear" w:fill="FFFFFF"/>
          <w:lang w:val="en-US" w:eastAsia="zh-CN" w:bidi="ar"/>
        </w:rPr>
        <w:t>2026</w:t>
      </w:r>
      <w:r>
        <w:rPr>
          <w:rFonts w:hint="eastAsia" w:ascii="宋体" w:hAnsi="宋体" w:eastAsia="宋体" w:cs="宋体"/>
          <w:bCs/>
          <w:color w:val="333333"/>
          <w:kern w:val="2"/>
          <w:sz w:val="24"/>
          <w:szCs w:val="24"/>
          <w:highlight w:val="none"/>
          <w:u w:val="none"/>
          <w:shd w:val="clear" w:fill="FFFFFF"/>
          <w:lang w:val="en-US" w:eastAsia="zh-CN" w:bidi="ar"/>
        </w:rPr>
        <w:t>年</w:t>
      </w:r>
      <w:r>
        <w:rPr>
          <w:rFonts w:hint="eastAsia" w:ascii="宋体" w:hAnsi="宋体" w:eastAsia="宋体" w:cs="宋体"/>
          <w:bCs/>
          <w:color w:val="333333"/>
          <w:kern w:val="2"/>
          <w:sz w:val="24"/>
          <w:szCs w:val="24"/>
          <w:highlight w:val="none"/>
          <w:u w:val="single"/>
          <w:shd w:val="clear" w:fill="FFFFFF"/>
          <w:lang w:val="en-US" w:eastAsia="zh-CN" w:bidi="ar"/>
        </w:rPr>
        <w:t>3</w:t>
      </w:r>
      <w:r>
        <w:rPr>
          <w:rFonts w:hint="eastAsia" w:ascii="宋体" w:hAnsi="宋体" w:eastAsia="宋体" w:cs="宋体"/>
          <w:bCs/>
          <w:color w:val="333333"/>
          <w:kern w:val="2"/>
          <w:sz w:val="24"/>
          <w:szCs w:val="24"/>
          <w:highlight w:val="none"/>
          <w:u w:val="none"/>
          <w:shd w:val="clear" w:fill="FFFFFF"/>
          <w:lang w:val="en-US" w:eastAsia="zh-CN" w:bidi="ar"/>
        </w:rPr>
        <w:t>月</w:t>
      </w:r>
      <w:r>
        <w:rPr>
          <w:rFonts w:hint="eastAsia" w:ascii="宋体" w:hAnsi="宋体" w:eastAsia="宋体" w:cs="宋体"/>
          <w:bCs/>
          <w:color w:val="333333"/>
          <w:kern w:val="2"/>
          <w:sz w:val="24"/>
          <w:szCs w:val="24"/>
          <w:highlight w:val="none"/>
          <w:u w:val="single"/>
          <w:shd w:val="clear" w:fill="FFFFFF"/>
          <w:lang w:val="en-US" w:eastAsia="zh-CN" w:bidi="ar"/>
        </w:rPr>
        <w:t>30</w:t>
      </w:r>
      <w:r>
        <w:rPr>
          <w:rFonts w:hint="eastAsia" w:ascii="宋体" w:hAnsi="宋体" w:eastAsia="宋体" w:cs="宋体"/>
          <w:bCs/>
          <w:color w:val="333333"/>
          <w:kern w:val="2"/>
          <w:sz w:val="24"/>
          <w:szCs w:val="24"/>
          <w:highlight w:val="none"/>
          <w:u w:val="none"/>
          <w:shd w:val="clear" w:fill="FFFFFF"/>
          <w:lang w:val="en-US" w:eastAsia="zh-CN" w:bidi="ar"/>
        </w:rPr>
        <w:t>日</w:t>
      </w:r>
      <w:r>
        <w:rPr>
          <w:rFonts w:hint="eastAsia" w:ascii="宋体" w:hAnsi="宋体" w:eastAsia="宋体" w:cs="宋体"/>
          <w:bCs/>
          <w:color w:val="333333"/>
          <w:kern w:val="2"/>
          <w:sz w:val="24"/>
          <w:szCs w:val="24"/>
          <w:highlight w:val="none"/>
          <w:u w:val="single"/>
          <w:shd w:val="clear" w:fill="FFFFFF"/>
          <w:lang w:val="en-US" w:eastAsia="zh-CN" w:bidi="ar"/>
        </w:rPr>
        <w:t>09</w:t>
      </w:r>
      <w:r>
        <w:rPr>
          <w:rFonts w:hint="eastAsia" w:ascii="宋体" w:hAnsi="宋体" w:eastAsia="宋体" w:cs="宋体"/>
          <w:color w:val="333333"/>
          <w:kern w:val="2"/>
          <w:sz w:val="24"/>
          <w:szCs w:val="24"/>
          <w:highlight w:val="none"/>
          <w:shd w:val="clear" w:fill="FFFFFF"/>
          <w:lang w:val="en-US" w:eastAsia="zh-CN" w:bidi="ar"/>
        </w:rPr>
        <w:t>点</w:t>
      </w:r>
      <w:r>
        <w:rPr>
          <w:rFonts w:hint="eastAsia" w:ascii="宋体" w:hAnsi="宋体" w:eastAsia="宋体" w:cs="宋体"/>
          <w:color w:val="333333"/>
          <w:kern w:val="2"/>
          <w:sz w:val="24"/>
          <w:szCs w:val="24"/>
          <w:highlight w:val="none"/>
          <w:u w:val="single"/>
          <w:shd w:val="clear" w:fill="FFFFFF"/>
          <w:lang w:val="en-US" w:eastAsia="zh-CN" w:bidi="ar"/>
        </w:rPr>
        <w:t>00</w:t>
      </w:r>
      <w:r>
        <w:rPr>
          <w:rFonts w:hint="eastAsia" w:ascii="宋体" w:hAnsi="宋体" w:eastAsia="宋体" w:cs="宋体"/>
          <w:color w:val="333333"/>
          <w:kern w:val="2"/>
          <w:sz w:val="24"/>
          <w:szCs w:val="24"/>
          <w:highlight w:val="none"/>
          <w:shd w:val="clear" w:fill="FFFFFF"/>
          <w:lang w:val="en-US" w:eastAsia="zh-CN" w:bidi="ar"/>
        </w:rPr>
        <w:t>分</w:t>
      </w:r>
      <w:r>
        <w:rPr>
          <w:rFonts w:hint="eastAsia" w:ascii="宋体" w:hAnsi="宋体" w:eastAsia="宋体" w:cs="宋体"/>
          <w:bCs/>
          <w:color w:val="333333"/>
          <w:kern w:val="2"/>
          <w:sz w:val="24"/>
          <w:szCs w:val="24"/>
          <w:highlight w:val="none"/>
          <w:shd w:val="clear" w:fill="FFFFFF"/>
          <w:lang w:val="en-US" w:eastAsia="zh-CN" w:bidi="ar"/>
        </w:rPr>
        <w:t>（北京时间）</w:t>
      </w:r>
    </w:p>
    <w:p w14:paraId="594B0DF3">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0"/>
          <w:sz w:val="24"/>
          <w:szCs w:val="24"/>
          <w:highlight w:val="none"/>
          <w:shd w:val="clear" w:fill="FFFFFF"/>
          <w:lang w:val="en-US" w:eastAsia="zh-CN" w:bidi="ar"/>
        </w:rPr>
        <w:t>2、提交方式：</w:t>
      </w:r>
      <w:r>
        <w:rPr>
          <w:rFonts w:hint="eastAsia" w:ascii="宋体" w:hAnsi="宋体" w:eastAsia="宋体" w:cs="宋体"/>
          <w:color w:val="333333"/>
          <w:kern w:val="2"/>
          <w:sz w:val="24"/>
          <w:szCs w:val="24"/>
          <w:highlight w:val="none"/>
          <w:shd w:val="clear" w:fill="FFFFFF"/>
          <w:lang w:val="en-US" w:eastAsia="zh-CN" w:bidi="ar"/>
        </w:rPr>
        <w:t>现场递交</w:t>
      </w:r>
    </w:p>
    <w:p w14:paraId="1DB09A80">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3、递交地点：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2E9CE0C3">
      <w:pPr>
        <w:keepNext w:val="0"/>
        <w:keepLines w:val="0"/>
        <w:widowControl/>
        <w:suppressLineNumbers w:val="0"/>
        <w:wordWrap w:val="0"/>
        <w:spacing w:before="0" w:beforeAutospacing="0" w:after="0" w:afterAutospacing="0" w:line="500" w:lineRule="exact"/>
        <w:ind w:left="0" w:leftChars="0" w:right="0"/>
        <w:jc w:val="both"/>
        <w:rPr>
          <w:rFonts w:hint="eastAsia" w:ascii="宋体" w:hAnsi="宋体" w:eastAsia="宋体" w:cs="宋体"/>
          <w:b/>
          <w:bCs w:val="0"/>
          <w:color w:val="333333"/>
          <w:kern w:val="0"/>
          <w:sz w:val="24"/>
          <w:szCs w:val="24"/>
          <w:highlight w:val="none"/>
          <w:shd w:val="clear" w:fill="FFFFFF"/>
        </w:rPr>
      </w:pPr>
      <w:r>
        <w:rPr>
          <w:rFonts w:hint="eastAsia" w:ascii="宋体" w:hAnsi="宋体" w:eastAsia="宋体" w:cs="宋体"/>
          <w:b/>
          <w:bCs w:val="0"/>
          <w:color w:val="333333"/>
          <w:kern w:val="0"/>
          <w:sz w:val="24"/>
          <w:szCs w:val="24"/>
          <w:highlight w:val="none"/>
          <w:shd w:val="clear" w:fill="FFFFFF"/>
          <w:lang w:val="en-US" w:eastAsia="zh-CN"/>
        </w:rPr>
        <w:t>五、响应文件开启</w:t>
      </w:r>
    </w:p>
    <w:p w14:paraId="1AE326B2">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1、时间：</w:t>
      </w:r>
      <w:r>
        <w:rPr>
          <w:rFonts w:hint="eastAsia" w:ascii="宋体" w:hAnsi="宋体" w:eastAsia="宋体" w:cs="宋体"/>
          <w:bCs/>
          <w:color w:val="333333"/>
          <w:kern w:val="2"/>
          <w:sz w:val="24"/>
          <w:szCs w:val="24"/>
          <w:highlight w:val="none"/>
          <w:u w:val="single"/>
          <w:shd w:val="clear" w:fill="FFFFFF"/>
          <w:lang w:val="en-US" w:eastAsia="zh-CN" w:bidi="ar"/>
        </w:rPr>
        <w:t>2026</w:t>
      </w:r>
      <w:r>
        <w:rPr>
          <w:rFonts w:hint="eastAsia" w:ascii="宋体" w:hAnsi="宋体" w:eastAsia="宋体" w:cs="宋体"/>
          <w:bCs/>
          <w:color w:val="333333"/>
          <w:kern w:val="2"/>
          <w:sz w:val="24"/>
          <w:szCs w:val="24"/>
          <w:highlight w:val="none"/>
          <w:u w:val="none"/>
          <w:shd w:val="clear" w:fill="FFFFFF"/>
          <w:lang w:val="en-US" w:eastAsia="zh-CN" w:bidi="ar"/>
        </w:rPr>
        <w:t>年</w:t>
      </w:r>
      <w:r>
        <w:rPr>
          <w:rFonts w:hint="eastAsia" w:ascii="宋体" w:hAnsi="宋体" w:eastAsia="宋体" w:cs="宋体"/>
          <w:bCs/>
          <w:color w:val="333333"/>
          <w:kern w:val="2"/>
          <w:sz w:val="24"/>
          <w:szCs w:val="24"/>
          <w:highlight w:val="none"/>
          <w:u w:val="single"/>
          <w:shd w:val="clear" w:fill="FFFFFF"/>
          <w:lang w:val="en-US" w:eastAsia="zh-CN" w:bidi="ar"/>
        </w:rPr>
        <w:t>3</w:t>
      </w:r>
      <w:r>
        <w:rPr>
          <w:rFonts w:hint="eastAsia" w:ascii="宋体" w:hAnsi="宋体" w:eastAsia="宋体" w:cs="宋体"/>
          <w:bCs/>
          <w:color w:val="333333"/>
          <w:kern w:val="2"/>
          <w:sz w:val="24"/>
          <w:szCs w:val="24"/>
          <w:highlight w:val="none"/>
          <w:u w:val="none"/>
          <w:shd w:val="clear" w:fill="FFFFFF"/>
          <w:lang w:val="en-US" w:eastAsia="zh-CN" w:bidi="ar"/>
        </w:rPr>
        <w:t>月</w:t>
      </w:r>
      <w:r>
        <w:rPr>
          <w:rFonts w:hint="eastAsia" w:ascii="宋体" w:hAnsi="宋体" w:eastAsia="宋体" w:cs="宋体"/>
          <w:bCs/>
          <w:color w:val="333333"/>
          <w:kern w:val="2"/>
          <w:sz w:val="24"/>
          <w:szCs w:val="24"/>
          <w:highlight w:val="none"/>
          <w:u w:val="single"/>
          <w:shd w:val="clear" w:fill="FFFFFF"/>
          <w:lang w:val="en-US" w:eastAsia="zh-CN" w:bidi="ar"/>
        </w:rPr>
        <w:t>30</w:t>
      </w:r>
      <w:r>
        <w:rPr>
          <w:rFonts w:hint="eastAsia" w:ascii="宋体" w:hAnsi="宋体" w:eastAsia="宋体" w:cs="宋体"/>
          <w:bCs/>
          <w:color w:val="333333"/>
          <w:kern w:val="2"/>
          <w:sz w:val="24"/>
          <w:szCs w:val="24"/>
          <w:highlight w:val="none"/>
          <w:u w:val="none"/>
          <w:shd w:val="clear" w:fill="FFFFFF"/>
          <w:lang w:val="en-US" w:eastAsia="zh-CN" w:bidi="ar"/>
        </w:rPr>
        <w:t>日</w:t>
      </w:r>
      <w:r>
        <w:rPr>
          <w:rFonts w:hint="eastAsia" w:ascii="宋体" w:hAnsi="宋体" w:eastAsia="宋体" w:cs="宋体"/>
          <w:bCs/>
          <w:color w:val="333333"/>
          <w:kern w:val="2"/>
          <w:sz w:val="24"/>
          <w:szCs w:val="24"/>
          <w:highlight w:val="none"/>
          <w:u w:val="single"/>
          <w:shd w:val="clear" w:fill="FFFFFF"/>
          <w:lang w:val="en-US" w:eastAsia="zh-CN" w:bidi="ar"/>
        </w:rPr>
        <w:t>09</w:t>
      </w:r>
      <w:r>
        <w:rPr>
          <w:rFonts w:hint="eastAsia" w:ascii="宋体" w:hAnsi="宋体" w:eastAsia="宋体" w:cs="宋体"/>
          <w:color w:val="333333"/>
          <w:kern w:val="2"/>
          <w:sz w:val="24"/>
          <w:szCs w:val="24"/>
          <w:highlight w:val="none"/>
          <w:shd w:val="clear" w:fill="FFFFFF"/>
          <w:lang w:val="en-US" w:eastAsia="zh-CN" w:bidi="ar"/>
        </w:rPr>
        <w:t>点</w:t>
      </w:r>
      <w:r>
        <w:rPr>
          <w:rFonts w:hint="eastAsia" w:ascii="宋体" w:hAnsi="宋体" w:eastAsia="宋体" w:cs="宋体"/>
          <w:color w:val="333333"/>
          <w:kern w:val="2"/>
          <w:sz w:val="24"/>
          <w:szCs w:val="24"/>
          <w:highlight w:val="none"/>
          <w:u w:val="single"/>
          <w:shd w:val="clear" w:fill="FFFFFF"/>
          <w:lang w:val="en-US" w:eastAsia="zh-CN" w:bidi="ar"/>
        </w:rPr>
        <w:t>00</w:t>
      </w:r>
      <w:r>
        <w:rPr>
          <w:rFonts w:hint="eastAsia" w:ascii="宋体" w:hAnsi="宋体" w:eastAsia="宋体" w:cs="宋体"/>
          <w:color w:val="333333"/>
          <w:kern w:val="2"/>
          <w:sz w:val="24"/>
          <w:szCs w:val="24"/>
          <w:highlight w:val="none"/>
          <w:shd w:val="clear" w:fill="FFFFFF"/>
          <w:lang w:val="en-US" w:eastAsia="zh-CN" w:bidi="ar"/>
        </w:rPr>
        <w:t>分（北京时间）</w:t>
      </w:r>
    </w:p>
    <w:p w14:paraId="2A893A5F">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2"/>
          <w:sz w:val="24"/>
          <w:szCs w:val="24"/>
          <w:highlight w:val="none"/>
          <w:shd w:val="clear" w:fill="FFFFFF"/>
          <w:lang w:val="en-US" w:eastAsia="zh-CN" w:bidi="ar"/>
        </w:rPr>
        <w:t>2、地点：</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开标厅</w:t>
      </w:r>
    </w:p>
    <w:p w14:paraId="3BA92771">
      <w:pPr>
        <w:keepNext w:val="0"/>
        <w:keepLines w:val="0"/>
        <w:widowControl/>
        <w:suppressLineNumbers w:val="0"/>
        <w:wordWrap w:val="0"/>
        <w:spacing w:before="0" w:beforeAutospacing="0" w:after="0" w:afterAutospacing="0" w:line="500" w:lineRule="exact"/>
        <w:ind w:left="0" w:leftChars="0" w:right="0"/>
        <w:jc w:val="both"/>
        <w:rPr>
          <w:highlight w:val="none"/>
        </w:rPr>
      </w:pPr>
      <w:r>
        <w:rPr>
          <w:rFonts w:hint="eastAsia" w:ascii="宋体" w:hAnsi="宋体" w:eastAsia="宋体" w:cs="宋体"/>
          <w:b/>
          <w:bCs w:val="0"/>
          <w:color w:val="333333"/>
          <w:kern w:val="0"/>
          <w:sz w:val="24"/>
          <w:szCs w:val="24"/>
          <w:highlight w:val="none"/>
          <w:shd w:val="clear" w:fill="FFFFFF"/>
        </w:rPr>
        <w:t>六、公告期限</w:t>
      </w:r>
    </w:p>
    <w:p w14:paraId="5DE87E35">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color w:val="333333"/>
          <w:kern w:val="0"/>
          <w:sz w:val="24"/>
          <w:szCs w:val="24"/>
          <w:highlight w:val="none"/>
          <w:shd w:val="clear" w:fill="FFFFFF"/>
          <w:lang w:val="en-US" w:eastAsia="zh-CN" w:bidi="ar"/>
        </w:rPr>
        <w:t>自本公告发布之日起3个工作日。</w:t>
      </w:r>
    </w:p>
    <w:p w14:paraId="4C0C320C">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leftChars="0" w:right="0"/>
        <w:jc w:val="both"/>
        <w:rPr>
          <w:highlight w:val="none"/>
        </w:rPr>
      </w:pPr>
      <w:r>
        <w:rPr>
          <w:rFonts w:hint="eastAsia" w:ascii="宋体" w:hAnsi="宋体" w:eastAsia="宋体" w:cs="宋体"/>
          <w:b/>
          <w:bCs/>
          <w:color w:val="333333"/>
          <w:kern w:val="2"/>
          <w:sz w:val="24"/>
          <w:szCs w:val="24"/>
          <w:highlight w:val="none"/>
          <w:shd w:val="clear" w:fill="FFFFFF"/>
          <w:lang w:val="en-US" w:eastAsia="zh-CN" w:bidi="ar"/>
        </w:rPr>
        <w:t>七、其他事宜</w:t>
      </w:r>
    </w:p>
    <w:p w14:paraId="19402F4F">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b w:val="0"/>
          <w:bCs w:val="0"/>
          <w:color w:val="333333"/>
          <w:kern w:val="2"/>
          <w:sz w:val="24"/>
          <w:szCs w:val="24"/>
          <w:highlight w:val="none"/>
          <w:shd w:val="clear" w:fill="FFFFFF"/>
          <w:lang w:val="en-US" w:eastAsia="zh-CN" w:bidi="ar"/>
        </w:rPr>
        <w:t>1、供应商应当按照本项目采购文件规定的时间和地点参与谈判，供应商仅确定一名人员参加：法定代表人持本人二代居民身份证原件和法定代表人身份证明原件（或授权委托代理人持本人二代居民身份证原件和法人授权委托书原件）参加谈判会议。凡不能出示上述有效证件或到场人员与证件载明的人员不一致或未出席谈判会议者，响应文件不予接受，谈判资格无效。</w:t>
      </w:r>
    </w:p>
    <w:p w14:paraId="514DF761">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2、答疑：供应商如果对本项目内容有相关疑问，可以以邮件形式提出，对采购文件进行的澄清、更正或更改，将在</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）及时发布，该公告内容为采购文件的组成部分，对供应商具有同样约束力效力。供应商应主动上网查询，供应商须自行承担因未及时关注相关信息而引发的相关责任。</w:t>
      </w:r>
    </w:p>
    <w:p w14:paraId="58DFE4CE">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3、本项目相关公告在</w:t>
      </w:r>
      <w:r>
        <w:rPr>
          <w:rFonts w:hint="eastAsia" w:ascii="宋体" w:hAnsi="宋体" w:cs="宋体"/>
          <w:color w:val="333333"/>
          <w:kern w:val="2"/>
          <w:sz w:val="24"/>
          <w:szCs w:val="24"/>
          <w:highlight w:val="none"/>
          <w:shd w:val="clear" w:fill="FFFFFF"/>
          <w:lang w:val="en-US" w:eastAsia="zh-CN" w:bidi="ar"/>
        </w:rPr>
        <w:t>安徽政华工程咨询有限公司网站</w:t>
      </w:r>
      <w:r>
        <w:rPr>
          <w:rFonts w:hint="eastAsia" w:ascii="宋体" w:hAnsi="宋体" w:eastAsia="宋体" w:cs="宋体"/>
          <w:color w:val="333333"/>
          <w:kern w:val="2"/>
          <w:sz w:val="24"/>
          <w:szCs w:val="24"/>
          <w:highlight w:val="none"/>
          <w:shd w:val="clear" w:fill="FFFFFF"/>
          <w:lang w:val="en-US" w:eastAsia="zh-CN" w:bidi="ar"/>
        </w:rPr>
        <w:t>（</w:t>
      </w:r>
      <w:r>
        <w:rPr>
          <w:rFonts w:hint="eastAsia" w:ascii="宋体" w:hAnsi="宋体" w:cs="宋体"/>
          <w:color w:val="333333"/>
          <w:kern w:val="2"/>
          <w:sz w:val="24"/>
          <w:szCs w:val="24"/>
          <w:highlight w:val="none"/>
          <w:shd w:val="clear" w:fill="FFFFFF"/>
          <w:lang w:val="en-US" w:eastAsia="zh-CN" w:bidi="ar"/>
        </w:rPr>
        <w:t>http://www.anhuizhenghua.cn</w:t>
      </w:r>
      <w:r>
        <w:rPr>
          <w:rFonts w:hint="eastAsia" w:ascii="宋体" w:hAnsi="宋体" w:eastAsia="宋体" w:cs="宋体"/>
          <w:color w:val="333333"/>
          <w:kern w:val="2"/>
          <w:sz w:val="24"/>
          <w:szCs w:val="24"/>
          <w:highlight w:val="none"/>
          <w:shd w:val="clear" w:fill="FFFFFF"/>
          <w:lang w:val="en-US" w:eastAsia="zh-CN" w:bidi="ar"/>
        </w:rPr>
        <w:t>）发布，请各位供应商注意查看有关竞争性谈判公告、答疑澄清等相关文件资料，如不及时查看造成后果由供应商自负。</w:t>
      </w:r>
    </w:p>
    <w:p w14:paraId="2A5D38BD">
      <w:pPr>
        <w:keepNext w:val="0"/>
        <w:keepLines w:val="0"/>
        <w:widowControl w:val="0"/>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00" w:lineRule="exact"/>
        <w:ind w:left="0" w:right="0" w:firstLine="480" w:firstLineChars="200"/>
        <w:jc w:val="left"/>
        <w:rPr>
          <w:highlight w:val="none"/>
        </w:rPr>
      </w:pPr>
      <w:r>
        <w:rPr>
          <w:rFonts w:hint="eastAsia" w:ascii="宋体" w:hAnsi="宋体" w:eastAsia="宋体" w:cs="宋体"/>
          <w:color w:val="333333"/>
          <w:kern w:val="2"/>
          <w:sz w:val="24"/>
          <w:szCs w:val="24"/>
          <w:highlight w:val="none"/>
          <w:shd w:val="clear" w:fill="FFFFFF"/>
          <w:lang w:val="en-US" w:eastAsia="zh-CN" w:bidi="ar"/>
        </w:rPr>
        <w:t xml:space="preserve">4、严禁恶意低价或恶意高价竞标，对恶意低价或恶意高价竞标的，采购人有权进行调查处理，经查证属实的，其响应资格无效，同时给予限制投标资格等处理。 </w:t>
      </w:r>
    </w:p>
    <w:p w14:paraId="48D08BF0">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500" w:lineRule="exact"/>
        <w:ind w:left="0" w:leftChars="0" w:right="0" w:firstLine="480" w:firstLineChars="200"/>
        <w:jc w:val="both"/>
        <w:rPr>
          <w:highlight w:val="none"/>
        </w:rPr>
      </w:pPr>
      <w:r>
        <w:rPr>
          <w:rFonts w:hint="eastAsia" w:ascii="宋体" w:hAnsi="宋体" w:eastAsia="宋体" w:cs="宋体"/>
          <w:bCs/>
          <w:color w:val="333333"/>
          <w:kern w:val="0"/>
          <w:sz w:val="24"/>
          <w:szCs w:val="24"/>
          <w:highlight w:val="none"/>
          <w:shd w:val="clear" w:fill="FFFFFF"/>
          <w:lang w:val="en-US" w:eastAsia="zh-CN" w:bidi="ar"/>
        </w:rPr>
        <w:t>5、响应保证金：本项目无需提供。</w:t>
      </w:r>
    </w:p>
    <w:p w14:paraId="6FF73A91">
      <w:pPr>
        <w:keepNext w:val="0"/>
        <w:keepLines w:val="0"/>
        <w:pageBreakBefore w:val="0"/>
        <w:widowControl/>
        <w:kinsoku/>
        <w:wordWrap/>
        <w:overflowPunct/>
        <w:topLinePunct w:val="0"/>
        <w:autoSpaceDE/>
        <w:autoSpaceDN/>
        <w:bidi w:val="0"/>
        <w:adjustRightInd/>
        <w:snapToGrid/>
        <w:spacing w:line="600" w:lineRule="exact"/>
        <w:textAlignment w:val="auto"/>
        <w:rPr>
          <w:rFonts w:hint="eastAsia" w:ascii="宋体" w:hAnsi="宋体" w:eastAsia="宋体" w:cs="宋体"/>
          <w:sz w:val="24"/>
          <w:szCs w:val="24"/>
          <w:highlight w:val="none"/>
        </w:rPr>
      </w:pPr>
      <w:r>
        <w:rPr>
          <w:rFonts w:hint="eastAsia" w:ascii="宋体" w:hAnsi="宋体" w:eastAsia="宋体" w:cs="宋体"/>
          <w:b/>
          <w:bCs/>
          <w:sz w:val="24"/>
          <w:szCs w:val="24"/>
          <w:highlight w:val="none"/>
        </w:rPr>
        <w:t>八、凡对本次采购提出询问，请按以下方式联系</w:t>
      </w:r>
      <w:r>
        <w:rPr>
          <w:rFonts w:hint="eastAsia" w:ascii="宋体" w:hAnsi="宋体" w:eastAsia="宋体" w:cs="宋体"/>
          <w:sz w:val="24"/>
          <w:szCs w:val="24"/>
          <w:highlight w:val="none"/>
        </w:rPr>
        <w:t>。</w:t>
      </w:r>
      <w:bookmarkEnd w:id="4"/>
      <w:bookmarkEnd w:id="5"/>
      <w:bookmarkEnd w:id="6"/>
      <w:bookmarkEnd w:id="7"/>
      <w:bookmarkEnd w:id="8"/>
    </w:p>
    <w:p w14:paraId="698C32AD">
      <w:pPr>
        <w:keepNext/>
        <w:keepLines/>
        <w:pageBreakBefore w:val="0"/>
        <w:widowControl/>
        <w:kinsoku/>
        <w:wordWrap/>
        <w:overflowPunct/>
        <w:topLinePunct w:val="0"/>
        <w:autoSpaceDE/>
        <w:autoSpaceDN/>
        <w:bidi w:val="0"/>
        <w:adjustRightInd/>
        <w:snapToGrid/>
        <w:spacing w:before="0" w:after="0" w:line="500" w:lineRule="exact"/>
        <w:jc w:val="both"/>
        <w:textAlignment w:val="auto"/>
        <w:outlineLvl w:val="1"/>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1、采购人信息</w:t>
      </w:r>
    </w:p>
    <w:p w14:paraId="0A0BAB31">
      <w:pPr>
        <w:pageBreakBefore w:val="0"/>
        <w:widowControl/>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9" w:name="_Toc35393807"/>
      <w:bookmarkStart w:id="10" w:name="_Toc28359097"/>
      <w:bookmarkStart w:id="11" w:name="_Toc28359020"/>
      <w:bookmarkStart w:id="12" w:name="_Toc35393638"/>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霍山县民政局</w:t>
      </w:r>
    </w:p>
    <w:p w14:paraId="4C5CA658">
      <w:pPr>
        <w:pageBreakBefore w:val="0"/>
        <w:widowControl/>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地址：霍山县衡山镇迎驾西路12号</w:t>
      </w:r>
    </w:p>
    <w:p w14:paraId="24FA49AF">
      <w:pPr>
        <w:pageBreakBefore w:val="0"/>
        <w:widowControl/>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联系方式：</w:t>
      </w:r>
      <w:r>
        <w:rPr>
          <w:rFonts w:hint="eastAsia" w:ascii="宋体" w:hAnsi="宋体" w:cs="宋体"/>
          <w:color w:val="333333"/>
          <w:kern w:val="2"/>
          <w:sz w:val="24"/>
          <w:szCs w:val="24"/>
          <w:highlight w:val="none"/>
          <w:shd w:val="clear" w:fill="FFFFFF"/>
          <w:lang w:val="en-US" w:eastAsia="zh-CN" w:bidi="ar"/>
        </w:rPr>
        <w:t>余先生  0564-3900680</w:t>
      </w:r>
    </w:p>
    <w:bookmarkEnd w:id="9"/>
    <w:bookmarkEnd w:id="10"/>
    <w:bookmarkEnd w:id="11"/>
    <w:bookmarkEnd w:id="12"/>
    <w:p w14:paraId="5E51AA5F">
      <w:pPr>
        <w:pageBreakBefore w:val="0"/>
        <w:widowControl/>
        <w:kinsoku w:val="0"/>
        <w:wordWrap/>
        <w:overflowPunct/>
        <w:topLinePunct w:val="0"/>
        <w:autoSpaceDE w:val="0"/>
        <w:autoSpaceDN w:val="0"/>
        <w:bidi w:val="0"/>
        <w:adjustRightInd/>
        <w:snapToGrid w:val="0"/>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bookmarkStart w:id="13" w:name="_Toc35393639"/>
      <w:bookmarkStart w:id="14" w:name="_Toc28359098"/>
      <w:bookmarkStart w:id="15" w:name="_Toc35393808"/>
      <w:bookmarkStart w:id="16" w:name="_Toc28359021"/>
      <w:r>
        <w:rPr>
          <w:rFonts w:hint="eastAsia" w:ascii="宋体" w:hAnsi="宋体" w:eastAsia="宋体" w:cs="宋体"/>
          <w:color w:val="333333"/>
          <w:kern w:val="2"/>
          <w:sz w:val="24"/>
          <w:szCs w:val="24"/>
          <w:highlight w:val="none"/>
          <w:shd w:val="clear" w:fill="FFFFFF"/>
          <w:lang w:val="en-US" w:eastAsia="zh-CN" w:bidi="ar"/>
        </w:rPr>
        <w:t>2、采购代理机构信息</w:t>
      </w:r>
    </w:p>
    <w:bookmarkEnd w:id="13"/>
    <w:bookmarkEnd w:id="14"/>
    <w:bookmarkEnd w:id="15"/>
    <w:bookmarkEnd w:id="16"/>
    <w:p w14:paraId="0096DF41">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名称：</w:t>
      </w:r>
      <w:r>
        <w:rPr>
          <w:rFonts w:hint="eastAsia" w:ascii="宋体" w:hAnsi="宋体" w:cs="宋体"/>
          <w:color w:val="333333"/>
          <w:kern w:val="2"/>
          <w:sz w:val="24"/>
          <w:szCs w:val="24"/>
          <w:highlight w:val="none"/>
          <w:shd w:val="clear" w:fill="FFFFFF"/>
          <w:lang w:val="en-US" w:eastAsia="zh-CN" w:bidi="ar"/>
        </w:rPr>
        <w:t>安徽政华工程咨询有限公司</w:t>
      </w:r>
      <w:r>
        <w:rPr>
          <w:rFonts w:hint="eastAsia" w:ascii="宋体" w:hAnsi="宋体" w:eastAsia="宋体" w:cs="宋体"/>
          <w:color w:val="333333"/>
          <w:kern w:val="2"/>
          <w:sz w:val="24"/>
          <w:szCs w:val="24"/>
          <w:highlight w:val="none"/>
          <w:shd w:val="clear" w:fill="FFFFFF"/>
          <w:lang w:val="en-US" w:eastAsia="zh-CN" w:bidi="ar"/>
        </w:rPr>
        <w:t xml:space="preserve">  </w:t>
      </w:r>
    </w:p>
    <w:p w14:paraId="68CA9583">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 xml:space="preserve">地址：安徽省六安市霍山县经济开发区三板桥路与霍山大道交叉口（东城执法中队三楼） </w:t>
      </w:r>
    </w:p>
    <w:p w14:paraId="51B3F41A">
      <w:pPr>
        <w:pageBreakBefore w:val="0"/>
        <w:widowControl/>
        <w:kinsoku/>
        <w:wordWrap/>
        <w:overflowPunct/>
        <w:topLinePunct w:val="0"/>
        <w:autoSpaceDE/>
        <w:autoSpaceDN/>
        <w:bidi w:val="0"/>
        <w:adjustRightInd/>
        <w:snapToGrid/>
        <w:spacing w:line="500" w:lineRule="exact"/>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3、项目联系方式</w:t>
      </w:r>
    </w:p>
    <w:p w14:paraId="10FC0E1B">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宋体"/>
          <w:color w:val="333333"/>
          <w:kern w:val="2"/>
          <w:sz w:val="24"/>
          <w:szCs w:val="24"/>
          <w:highlight w:val="none"/>
          <w:shd w:val="clear" w:fill="FFFFFF"/>
          <w:lang w:val="en-US" w:eastAsia="zh-CN" w:bidi="ar"/>
        </w:rPr>
      </w:pPr>
      <w:r>
        <w:rPr>
          <w:rFonts w:hint="eastAsia" w:ascii="宋体" w:hAnsi="宋体" w:eastAsia="宋体" w:cs="宋体"/>
          <w:color w:val="333333"/>
          <w:kern w:val="2"/>
          <w:sz w:val="24"/>
          <w:szCs w:val="24"/>
          <w:highlight w:val="none"/>
          <w:shd w:val="clear" w:fill="FFFFFF"/>
          <w:lang w:val="en-US" w:eastAsia="zh-CN" w:bidi="ar"/>
        </w:rPr>
        <w:t>项目联系人：</w:t>
      </w:r>
      <w:r>
        <w:rPr>
          <w:rFonts w:hint="eastAsia" w:ascii="宋体" w:hAnsi="宋体" w:cs="宋体"/>
          <w:color w:val="333333"/>
          <w:kern w:val="2"/>
          <w:sz w:val="24"/>
          <w:szCs w:val="24"/>
          <w:highlight w:val="none"/>
          <w:shd w:val="clear" w:fill="FFFFFF"/>
          <w:lang w:val="en-US" w:eastAsia="zh-CN" w:bidi="ar"/>
        </w:rPr>
        <w:t>肖</w:t>
      </w:r>
      <w:r>
        <w:rPr>
          <w:rFonts w:hint="eastAsia" w:ascii="宋体" w:hAnsi="宋体" w:eastAsia="宋体" w:cs="宋体"/>
          <w:color w:val="333333"/>
          <w:kern w:val="2"/>
          <w:sz w:val="24"/>
          <w:szCs w:val="24"/>
          <w:highlight w:val="none"/>
          <w:shd w:val="clear" w:fill="FFFFFF"/>
          <w:lang w:val="en-US" w:eastAsia="zh-CN" w:bidi="ar"/>
        </w:rPr>
        <w:t>工</w:t>
      </w:r>
    </w:p>
    <w:p w14:paraId="35864FA3">
      <w:pPr>
        <w:pageBreakBefore w:val="0"/>
        <w:widowControl/>
        <w:kinsoku/>
        <w:wordWrap/>
        <w:overflowPunct/>
        <w:topLinePunct w:val="0"/>
        <w:autoSpaceDE/>
        <w:autoSpaceDN/>
        <w:bidi w:val="0"/>
        <w:adjustRightInd/>
        <w:snapToGrid/>
        <w:spacing w:line="500" w:lineRule="exact"/>
        <w:ind w:left="0" w:leftChars="0" w:firstLine="420" w:firstLineChars="175"/>
        <w:jc w:val="left"/>
        <w:textAlignment w:val="auto"/>
        <w:rPr>
          <w:rFonts w:hint="eastAsia" w:ascii="宋体" w:hAnsi="宋体" w:eastAsia="宋体" w:cs="Times New Roman"/>
          <w:bCs/>
          <w:color w:val="000000"/>
          <w:kern w:val="0"/>
          <w:sz w:val="24"/>
          <w:szCs w:val="24"/>
          <w:highlight w:val="none"/>
        </w:rPr>
      </w:pPr>
      <w:r>
        <w:rPr>
          <w:rFonts w:hint="eastAsia" w:ascii="宋体" w:hAnsi="宋体" w:eastAsia="宋体" w:cs="宋体"/>
          <w:color w:val="333333"/>
          <w:kern w:val="2"/>
          <w:sz w:val="24"/>
          <w:szCs w:val="24"/>
          <w:highlight w:val="none"/>
          <w:shd w:val="clear" w:fill="FFFFFF"/>
          <w:lang w:val="en-US" w:eastAsia="zh-CN" w:bidi="ar"/>
        </w:rPr>
        <w:t>电　 话：</w:t>
      </w:r>
      <w:r>
        <w:rPr>
          <w:rFonts w:hint="eastAsia" w:ascii="宋体" w:hAnsi="宋体" w:cs="宋体"/>
          <w:bCs/>
          <w:sz w:val="24"/>
          <w:szCs w:val="24"/>
          <w:highlight w:val="none"/>
        </w:rPr>
        <w:t>0564-5032891</w:t>
      </w:r>
    </w:p>
    <w:p w14:paraId="2FC7D69F">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p>
    <w:p w14:paraId="36626680">
      <w:pPr>
        <w:pageBreakBefore w:val="0"/>
        <w:kinsoku/>
        <w:wordWrap/>
        <w:overflowPunct/>
        <w:topLinePunct w:val="0"/>
        <w:autoSpaceDE/>
        <w:autoSpaceDN/>
        <w:bidi w:val="0"/>
        <w:adjustRightInd/>
        <w:snapToGrid/>
        <w:spacing w:line="600" w:lineRule="exact"/>
        <w:jc w:val="both"/>
        <w:textAlignment w:val="auto"/>
        <w:rPr>
          <w:rFonts w:hint="eastAsia" w:ascii="宋体" w:hAnsi="宋体" w:eastAsia="宋体" w:cs="宋体"/>
          <w:bCs/>
          <w:sz w:val="24"/>
          <w:szCs w:val="24"/>
          <w:highlight w:val="none"/>
        </w:rPr>
      </w:pPr>
    </w:p>
    <w:p w14:paraId="4980ED95">
      <w:pPr>
        <w:pageBreakBefore w:val="0"/>
        <w:kinsoku/>
        <w:wordWrap/>
        <w:overflowPunct/>
        <w:topLinePunct w:val="0"/>
        <w:autoSpaceDE/>
        <w:autoSpaceDN/>
        <w:bidi w:val="0"/>
        <w:adjustRightInd/>
        <w:snapToGrid/>
        <w:spacing w:line="600" w:lineRule="exact"/>
        <w:ind w:firstLine="480" w:firstLineChars="200"/>
        <w:jc w:val="center"/>
        <w:textAlignment w:val="auto"/>
        <w:rPr>
          <w:rFonts w:hint="eastAsia" w:ascii="宋体" w:hAnsi="宋体" w:eastAsia="宋体" w:cs="宋体"/>
          <w:bCs/>
          <w:sz w:val="24"/>
          <w:szCs w:val="24"/>
          <w:highlight w:val="none"/>
          <w:lang w:val="en-US" w:eastAsia="zh-CN"/>
        </w:rPr>
      </w:pPr>
      <w:r>
        <w:rPr>
          <w:rFonts w:hint="eastAsia" w:ascii="宋体" w:hAnsi="宋体" w:eastAsia="宋体" w:cs="宋体"/>
          <w:bCs/>
          <w:sz w:val="24"/>
          <w:szCs w:val="24"/>
          <w:highlight w:val="none"/>
          <w:lang w:val="en-US" w:eastAsia="zh-CN"/>
        </w:rPr>
        <w:t xml:space="preserve">                                                </w:t>
      </w:r>
    </w:p>
    <w:p w14:paraId="38FAB978">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霍山县民政局</w:t>
      </w:r>
    </w:p>
    <w:p w14:paraId="4E6C022D">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lang w:val="en-US" w:eastAsia="zh-CN"/>
        </w:rPr>
        <w:t xml:space="preserve">  </w:t>
      </w:r>
      <w:r>
        <w:rPr>
          <w:rFonts w:hint="eastAsia" w:ascii="宋体" w:hAnsi="宋体" w:cs="宋体"/>
          <w:bCs/>
          <w:sz w:val="24"/>
          <w:szCs w:val="24"/>
          <w:highlight w:val="none"/>
          <w:lang w:eastAsia="zh-CN"/>
        </w:rPr>
        <w:t>安徽政华工程咨询有限公司</w:t>
      </w:r>
    </w:p>
    <w:p w14:paraId="6357CE18">
      <w:pPr>
        <w:pageBreakBefore w:val="0"/>
        <w:kinsoku/>
        <w:wordWrap/>
        <w:overflowPunct/>
        <w:topLinePunct w:val="0"/>
        <w:autoSpaceDE/>
        <w:autoSpaceDN/>
        <w:bidi w:val="0"/>
        <w:adjustRightInd/>
        <w:snapToGrid/>
        <w:spacing w:line="600" w:lineRule="exact"/>
        <w:ind w:firstLine="480" w:firstLineChars="200"/>
        <w:jc w:val="right"/>
        <w:textAlignment w:val="auto"/>
        <w:rPr>
          <w:rFonts w:hint="eastAsia" w:ascii="宋体" w:hAnsi="宋体" w:eastAsia="宋体" w:cs="宋体"/>
          <w:bCs/>
          <w:sz w:val="24"/>
          <w:szCs w:val="24"/>
          <w:highlight w:val="none"/>
        </w:rPr>
      </w:pPr>
      <w:r>
        <w:rPr>
          <w:rFonts w:hint="eastAsia" w:ascii="宋体" w:hAnsi="宋体" w:eastAsia="宋体" w:cs="宋体"/>
          <w:bCs/>
          <w:sz w:val="24"/>
          <w:szCs w:val="24"/>
          <w:highlight w:val="none"/>
        </w:rPr>
        <w:t>202</w:t>
      </w:r>
      <w:r>
        <w:rPr>
          <w:rFonts w:hint="eastAsia" w:ascii="宋体" w:hAnsi="宋体" w:eastAsia="宋体" w:cs="宋体"/>
          <w:bCs/>
          <w:sz w:val="24"/>
          <w:szCs w:val="24"/>
          <w:highlight w:val="none"/>
          <w:lang w:val="en-US" w:eastAsia="zh-CN"/>
        </w:rPr>
        <w:t>6</w:t>
      </w:r>
      <w:r>
        <w:rPr>
          <w:rFonts w:hint="eastAsia" w:ascii="宋体" w:hAnsi="宋体" w:eastAsia="宋体" w:cs="宋体"/>
          <w:bCs/>
          <w:sz w:val="24"/>
          <w:szCs w:val="24"/>
          <w:highlight w:val="none"/>
        </w:rPr>
        <w:t>年</w:t>
      </w:r>
      <w:r>
        <w:rPr>
          <w:rFonts w:hint="eastAsia" w:ascii="宋体" w:hAnsi="宋体" w:eastAsia="宋体" w:cs="宋体"/>
          <w:bCs/>
          <w:sz w:val="24"/>
          <w:szCs w:val="24"/>
          <w:highlight w:val="none"/>
          <w:lang w:val="en-US" w:eastAsia="zh-CN"/>
        </w:rPr>
        <w:t>3</w:t>
      </w:r>
      <w:r>
        <w:rPr>
          <w:rFonts w:hint="eastAsia" w:ascii="宋体" w:hAnsi="宋体" w:eastAsia="宋体" w:cs="宋体"/>
          <w:bCs/>
          <w:sz w:val="24"/>
          <w:szCs w:val="24"/>
          <w:highlight w:val="none"/>
        </w:rPr>
        <w:t>月</w:t>
      </w:r>
      <w:r>
        <w:rPr>
          <w:rFonts w:hint="eastAsia" w:ascii="宋体" w:hAnsi="宋体" w:cs="宋体"/>
          <w:bCs/>
          <w:sz w:val="24"/>
          <w:szCs w:val="24"/>
          <w:highlight w:val="none"/>
          <w:lang w:val="en-US" w:eastAsia="zh-CN"/>
        </w:rPr>
        <w:t>25</w:t>
      </w:r>
      <w:r>
        <w:rPr>
          <w:rFonts w:hint="eastAsia" w:ascii="宋体" w:hAnsi="宋体" w:eastAsia="宋体" w:cs="宋体"/>
          <w:bCs/>
          <w:sz w:val="24"/>
          <w:szCs w:val="24"/>
          <w:highlight w:val="none"/>
        </w:rPr>
        <w:t>日</w:t>
      </w:r>
    </w:p>
    <w:p w14:paraId="043455C6">
      <w:pPr>
        <w:pageBreakBefore w:val="0"/>
        <w:kinsoku/>
        <w:wordWrap/>
        <w:overflowPunct/>
        <w:topLinePunct w:val="0"/>
        <w:autoSpaceDE/>
        <w:autoSpaceDN/>
        <w:bidi w:val="0"/>
        <w:adjustRightInd/>
        <w:snapToGrid/>
        <w:spacing w:line="600" w:lineRule="exact"/>
        <w:textAlignment w:val="auto"/>
        <w:rPr>
          <w:rFonts w:hint="eastAsia" w:ascii="宋体" w:hAnsi="宋体" w:eastAsia="宋体" w:cs="宋体"/>
          <w:sz w:val="28"/>
          <w:szCs w:val="28"/>
          <w:highlight w:val="none"/>
        </w:rPr>
      </w:pPr>
      <w:bookmarkStart w:id="17" w:name="_Toc18386"/>
      <w:r>
        <w:rPr>
          <w:rFonts w:hint="eastAsia" w:ascii="宋体" w:hAnsi="宋体" w:eastAsia="宋体" w:cs="宋体"/>
          <w:sz w:val="28"/>
          <w:szCs w:val="28"/>
          <w:highlight w:val="none"/>
        </w:rPr>
        <w:br w:type="page"/>
      </w:r>
    </w:p>
    <w:p w14:paraId="4E8DE241">
      <w:pPr>
        <w:keepNext/>
        <w:keepLines/>
        <w:pageBreakBefore w:val="0"/>
        <w:widowControl w:val="0"/>
        <w:kinsoku/>
        <w:wordWrap/>
        <w:overflowPunct/>
        <w:topLinePunct w:val="0"/>
        <w:autoSpaceDE/>
        <w:autoSpaceDN/>
        <w:bidi w:val="0"/>
        <w:adjustRightInd w:val="0"/>
        <w:snapToGrid/>
        <w:spacing w:before="156" w:beforeLines="50" w:after="156" w:afterLines="50" w:line="460" w:lineRule="exact"/>
        <w:jc w:val="center"/>
        <w:textAlignment w:val="baseline"/>
        <w:rPr>
          <w:rFonts w:ascii="宋体" w:hAnsi="宋体" w:eastAsia="宋体" w:cs="宋体"/>
          <w:sz w:val="28"/>
          <w:szCs w:val="28"/>
          <w:highlight w:val="none"/>
        </w:rPr>
      </w:pPr>
      <w:r>
        <w:rPr>
          <w:rFonts w:hint="eastAsia" w:ascii="宋体" w:hAnsi="宋体" w:eastAsia="宋体" w:cs="宋体"/>
          <w:sz w:val="28"/>
          <w:szCs w:val="28"/>
          <w:highlight w:val="none"/>
        </w:rPr>
        <w:t>一、供应商须知</w:t>
      </w:r>
      <w:bookmarkEnd w:id="2"/>
      <w:bookmarkEnd w:id="3"/>
      <w:bookmarkEnd w:id="17"/>
    </w:p>
    <w:p w14:paraId="3540D3C3">
      <w:pPr>
        <w:keepNext/>
        <w:keepLines/>
        <w:pageBreakBefore w:val="0"/>
        <w:widowControl w:val="0"/>
        <w:kinsoku/>
        <w:wordWrap/>
        <w:overflowPunct/>
        <w:topLinePunct w:val="0"/>
        <w:autoSpaceDE/>
        <w:autoSpaceDN/>
        <w:bidi w:val="0"/>
        <w:adjustRightInd w:val="0"/>
        <w:snapToGrid/>
        <w:spacing w:before="0" w:after="0" w:line="460" w:lineRule="exact"/>
        <w:jc w:val="center"/>
        <w:textAlignment w:val="baseline"/>
        <w:rPr>
          <w:rFonts w:ascii="宋体" w:hAnsi="宋体" w:eastAsia="宋体" w:cs="宋体"/>
          <w:sz w:val="24"/>
          <w:szCs w:val="24"/>
          <w:highlight w:val="none"/>
        </w:rPr>
      </w:pPr>
      <w:bookmarkStart w:id="18" w:name="_Toc6858"/>
      <w:r>
        <w:rPr>
          <w:rFonts w:hint="eastAsia" w:ascii="宋体" w:hAnsi="宋体" w:eastAsia="宋体" w:cs="宋体"/>
          <w:sz w:val="24"/>
          <w:szCs w:val="24"/>
          <w:highlight w:val="none"/>
        </w:rPr>
        <w:t>（一）须知前附表</w:t>
      </w:r>
      <w:bookmarkEnd w:id="18"/>
    </w:p>
    <w:tbl>
      <w:tblPr>
        <w:tblStyle w:val="5"/>
        <w:tblW w:w="97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108" w:type="dxa"/>
          <w:bottom w:w="28" w:type="dxa"/>
          <w:right w:w="108" w:type="dxa"/>
        </w:tblCellMar>
      </w:tblPr>
      <w:tblGrid>
        <w:gridCol w:w="484"/>
        <w:gridCol w:w="2070"/>
        <w:gridCol w:w="7206"/>
      </w:tblGrid>
      <w:tr w14:paraId="4EE82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22094243">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b/>
                <w:sz w:val="24"/>
                <w:szCs w:val="24"/>
                <w:highlight w:val="none"/>
              </w:rPr>
            </w:pPr>
            <w:bookmarkStart w:id="19" w:name="_Toc438107743"/>
            <w:bookmarkStart w:id="20" w:name="_Toc216158627"/>
            <w:bookmarkStart w:id="21" w:name="_Toc363199267"/>
            <w:r>
              <w:rPr>
                <w:rFonts w:hint="eastAsia" w:ascii="宋体" w:hAnsi="宋体"/>
                <w:b/>
                <w:sz w:val="24"/>
                <w:szCs w:val="24"/>
                <w:highlight w:val="none"/>
              </w:rPr>
              <w:t>序号</w:t>
            </w:r>
          </w:p>
        </w:tc>
        <w:tc>
          <w:tcPr>
            <w:tcW w:w="2070" w:type="dxa"/>
            <w:vAlign w:val="center"/>
          </w:tcPr>
          <w:p w14:paraId="1830C7E2">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b/>
                <w:sz w:val="24"/>
                <w:szCs w:val="24"/>
                <w:highlight w:val="none"/>
              </w:rPr>
            </w:pPr>
            <w:r>
              <w:rPr>
                <w:rFonts w:hint="eastAsia" w:ascii="宋体" w:hAnsi="宋体"/>
                <w:b/>
                <w:sz w:val="24"/>
                <w:szCs w:val="24"/>
                <w:highlight w:val="none"/>
              </w:rPr>
              <w:t>内容</w:t>
            </w:r>
          </w:p>
        </w:tc>
        <w:tc>
          <w:tcPr>
            <w:tcW w:w="7206" w:type="dxa"/>
            <w:vAlign w:val="center"/>
          </w:tcPr>
          <w:p w14:paraId="39A16AF0">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rPr>
                <w:bCs w:val="0"/>
                <w:kern w:val="2"/>
                <w:sz w:val="24"/>
                <w:szCs w:val="24"/>
                <w:highlight w:val="none"/>
              </w:rPr>
            </w:pPr>
            <w:r>
              <w:rPr>
                <w:rFonts w:hint="eastAsia"/>
                <w:bCs w:val="0"/>
                <w:kern w:val="2"/>
                <w:sz w:val="24"/>
                <w:szCs w:val="24"/>
                <w:highlight w:val="none"/>
              </w:rPr>
              <w:t>说明与要求</w:t>
            </w:r>
          </w:p>
        </w:tc>
      </w:tr>
      <w:tr w14:paraId="7DE7A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1" w:hRule="atLeast"/>
          <w:jc w:val="center"/>
        </w:trPr>
        <w:tc>
          <w:tcPr>
            <w:tcW w:w="484" w:type="dxa"/>
            <w:vAlign w:val="center"/>
          </w:tcPr>
          <w:p w14:paraId="2729371D">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1</w:t>
            </w:r>
          </w:p>
        </w:tc>
        <w:tc>
          <w:tcPr>
            <w:tcW w:w="2070" w:type="dxa"/>
            <w:vAlign w:val="center"/>
          </w:tcPr>
          <w:p w14:paraId="2D09F12A">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bCs/>
                <w:sz w:val="24"/>
                <w:szCs w:val="24"/>
                <w:highlight w:val="none"/>
              </w:rPr>
              <w:t>采购人</w:t>
            </w:r>
          </w:p>
        </w:tc>
        <w:tc>
          <w:tcPr>
            <w:tcW w:w="7206" w:type="dxa"/>
            <w:vAlign w:val="center"/>
          </w:tcPr>
          <w:p w14:paraId="56114AC0">
            <w:pPr>
              <w:keepNext w:val="0"/>
              <w:keepLines w:val="0"/>
              <w:pageBreakBefore w:val="0"/>
              <w:widowControl w:val="0"/>
              <w:kinsoku/>
              <w:wordWrap/>
              <w:overflowPunct/>
              <w:topLinePunct w:val="0"/>
              <w:autoSpaceDE/>
              <w:autoSpaceDN/>
              <w:bidi w:val="0"/>
              <w:adjustRightInd/>
              <w:snapToGrid/>
              <w:spacing w:line="440" w:lineRule="exact"/>
              <w:rPr>
                <w:rFonts w:hint="eastAsia" w:eastAsia="宋体"/>
                <w:sz w:val="24"/>
                <w:szCs w:val="24"/>
                <w:highlight w:val="none"/>
                <w:lang w:eastAsia="zh-CN"/>
              </w:rPr>
            </w:pPr>
            <w:r>
              <w:rPr>
                <w:rFonts w:hint="eastAsia"/>
                <w:sz w:val="24"/>
                <w:szCs w:val="24"/>
                <w:highlight w:val="none"/>
                <w:lang w:eastAsia="zh-CN"/>
              </w:rPr>
              <w:t>霍山县民政局</w:t>
            </w:r>
          </w:p>
        </w:tc>
      </w:tr>
      <w:tr w14:paraId="6C7C6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71" w:hRule="atLeast"/>
          <w:jc w:val="center"/>
        </w:trPr>
        <w:tc>
          <w:tcPr>
            <w:tcW w:w="484" w:type="dxa"/>
            <w:vAlign w:val="center"/>
          </w:tcPr>
          <w:p w14:paraId="5B047C67">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2</w:t>
            </w:r>
          </w:p>
        </w:tc>
        <w:tc>
          <w:tcPr>
            <w:tcW w:w="2070" w:type="dxa"/>
            <w:vAlign w:val="center"/>
          </w:tcPr>
          <w:p w14:paraId="68CFE486">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bCs/>
                <w:sz w:val="24"/>
                <w:szCs w:val="24"/>
                <w:highlight w:val="none"/>
              </w:rPr>
            </w:pPr>
            <w:r>
              <w:rPr>
                <w:rFonts w:hint="eastAsia" w:ascii="宋体" w:hAnsi="宋体"/>
                <w:sz w:val="24"/>
                <w:szCs w:val="24"/>
                <w:highlight w:val="none"/>
              </w:rPr>
              <w:t>采购代理机构</w:t>
            </w:r>
          </w:p>
        </w:tc>
        <w:tc>
          <w:tcPr>
            <w:tcW w:w="7206" w:type="dxa"/>
            <w:vAlign w:val="center"/>
          </w:tcPr>
          <w:p w14:paraId="37942234">
            <w:pPr>
              <w:keepNext w:val="0"/>
              <w:keepLines w:val="0"/>
              <w:pageBreakBefore w:val="0"/>
              <w:widowControl w:val="0"/>
              <w:kinsoku/>
              <w:wordWrap/>
              <w:overflowPunct/>
              <w:topLinePunct w:val="0"/>
              <w:autoSpaceDE/>
              <w:autoSpaceDN/>
              <w:bidi w:val="0"/>
              <w:adjustRightInd/>
              <w:snapToGrid/>
              <w:spacing w:line="440" w:lineRule="exact"/>
              <w:jc w:val="left"/>
              <w:rPr>
                <w:rFonts w:ascii="宋体" w:hAnsi="宋体"/>
                <w:sz w:val="24"/>
                <w:szCs w:val="24"/>
                <w:highlight w:val="none"/>
              </w:rPr>
            </w:pPr>
            <w:r>
              <w:rPr>
                <w:rFonts w:hint="eastAsia" w:ascii="宋体" w:hAnsi="宋体"/>
                <w:sz w:val="24"/>
                <w:szCs w:val="24"/>
                <w:highlight w:val="none"/>
              </w:rPr>
              <w:t>名称：</w:t>
            </w:r>
            <w:r>
              <w:rPr>
                <w:rFonts w:hint="eastAsia" w:ascii="宋体" w:hAnsi="宋体"/>
                <w:sz w:val="24"/>
                <w:szCs w:val="24"/>
                <w:highlight w:val="none"/>
                <w:lang w:eastAsia="zh-CN"/>
              </w:rPr>
              <w:t>安徽政华工程咨询有限公司</w:t>
            </w:r>
            <w:r>
              <w:rPr>
                <w:rFonts w:ascii="宋体" w:hAnsi="宋体"/>
                <w:sz w:val="24"/>
                <w:szCs w:val="24"/>
                <w:highlight w:val="none"/>
              </w:rPr>
              <w:t xml:space="preserve"> </w:t>
            </w:r>
          </w:p>
          <w:p w14:paraId="2E00CF8E">
            <w:pPr>
              <w:keepNext w:val="0"/>
              <w:keepLines w:val="0"/>
              <w:pageBreakBefore w:val="0"/>
              <w:widowControl w:val="0"/>
              <w:kinsoku/>
              <w:wordWrap/>
              <w:overflowPunct/>
              <w:topLinePunct w:val="0"/>
              <w:autoSpaceDE/>
              <w:autoSpaceDN/>
              <w:bidi w:val="0"/>
              <w:adjustRightInd/>
              <w:snapToGrid/>
              <w:spacing w:line="440" w:lineRule="exact"/>
              <w:jc w:val="left"/>
              <w:rPr>
                <w:b/>
                <w:bCs/>
                <w:sz w:val="24"/>
                <w:szCs w:val="24"/>
                <w:highlight w:val="none"/>
              </w:rPr>
            </w:pPr>
            <w:r>
              <w:rPr>
                <w:rFonts w:hint="eastAsia"/>
                <w:sz w:val="24"/>
                <w:szCs w:val="24"/>
                <w:highlight w:val="none"/>
              </w:rPr>
              <w:t>地址：</w:t>
            </w:r>
            <w:r>
              <w:rPr>
                <w:rFonts w:hint="eastAsia"/>
                <w:sz w:val="24"/>
                <w:szCs w:val="24"/>
                <w:highlight w:val="none"/>
                <w:lang w:eastAsia="zh-CN"/>
              </w:rPr>
              <w:t>安徽省六安市霍山县经济开发区三板桥路与霍山大道交叉口（东城执法中队三楼）</w:t>
            </w:r>
            <w:r>
              <w:rPr>
                <w:b/>
                <w:bCs/>
                <w:sz w:val="24"/>
                <w:szCs w:val="24"/>
                <w:highlight w:val="none"/>
              </w:rPr>
              <w:t xml:space="preserve"> </w:t>
            </w:r>
          </w:p>
        </w:tc>
      </w:tr>
      <w:tr w14:paraId="62B0F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62E7F244">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3</w:t>
            </w:r>
          </w:p>
        </w:tc>
        <w:tc>
          <w:tcPr>
            <w:tcW w:w="2070" w:type="dxa"/>
            <w:vAlign w:val="center"/>
          </w:tcPr>
          <w:p w14:paraId="53AA8BAC">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谈判有效期</w:t>
            </w:r>
          </w:p>
        </w:tc>
        <w:tc>
          <w:tcPr>
            <w:tcW w:w="7206" w:type="dxa"/>
            <w:vAlign w:val="center"/>
          </w:tcPr>
          <w:p w14:paraId="43C9D4C1">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b w:val="0"/>
                <w:bCs w:val="0"/>
                <w:sz w:val="24"/>
                <w:szCs w:val="24"/>
                <w:highlight w:val="none"/>
              </w:rPr>
            </w:pPr>
            <w:r>
              <w:rPr>
                <w:rFonts w:hint="eastAsia"/>
                <w:b w:val="0"/>
                <w:bCs w:val="0"/>
                <w:sz w:val="24"/>
                <w:szCs w:val="24"/>
                <w:highlight w:val="none"/>
              </w:rPr>
              <w:t>响应文件提交截止日后60天</w:t>
            </w:r>
          </w:p>
        </w:tc>
      </w:tr>
      <w:tr w14:paraId="60A96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BA364A5">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4</w:t>
            </w:r>
          </w:p>
        </w:tc>
        <w:tc>
          <w:tcPr>
            <w:tcW w:w="2070" w:type="dxa"/>
            <w:vAlign w:val="center"/>
          </w:tcPr>
          <w:p w14:paraId="54FEE470">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项目类型</w:t>
            </w:r>
          </w:p>
        </w:tc>
        <w:tc>
          <w:tcPr>
            <w:tcW w:w="7206" w:type="dxa"/>
            <w:vAlign w:val="center"/>
          </w:tcPr>
          <w:p w14:paraId="7891AB82">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b w:val="0"/>
                <w:bCs w:val="0"/>
                <w:sz w:val="24"/>
                <w:szCs w:val="24"/>
                <w:highlight w:val="none"/>
              </w:rPr>
            </w:pPr>
            <w:r>
              <w:rPr>
                <w:rFonts w:hint="eastAsia"/>
                <w:b w:val="0"/>
                <w:bCs w:val="0"/>
                <w:sz w:val="24"/>
                <w:szCs w:val="24"/>
                <w:highlight w:val="none"/>
                <w:lang w:val="en-US" w:eastAsia="zh-CN"/>
              </w:rPr>
              <w:t>服务</w:t>
            </w:r>
            <w:r>
              <w:rPr>
                <w:rFonts w:hint="eastAsia"/>
                <w:b w:val="0"/>
                <w:bCs w:val="0"/>
                <w:sz w:val="24"/>
                <w:szCs w:val="24"/>
                <w:highlight w:val="none"/>
              </w:rPr>
              <w:t>类</w:t>
            </w:r>
          </w:p>
        </w:tc>
      </w:tr>
      <w:tr w14:paraId="4033D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357D59E4">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5</w:t>
            </w:r>
          </w:p>
        </w:tc>
        <w:tc>
          <w:tcPr>
            <w:tcW w:w="2070" w:type="dxa"/>
            <w:vAlign w:val="center"/>
          </w:tcPr>
          <w:p w14:paraId="2949AB45">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项目名称</w:t>
            </w:r>
          </w:p>
        </w:tc>
        <w:tc>
          <w:tcPr>
            <w:tcW w:w="7206" w:type="dxa"/>
            <w:vAlign w:val="center"/>
          </w:tcPr>
          <w:p w14:paraId="5345E992">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rFonts w:hint="default" w:eastAsia="宋体"/>
                <w:sz w:val="24"/>
                <w:szCs w:val="24"/>
                <w:highlight w:val="none"/>
                <w:lang w:val="en-US" w:eastAsia="zh-CN"/>
              </w:rPr>
            </w:pPr>
            <w:r>
              <w:rPr>
                <w:rFonts w:hint="eastAsia" w:ascii="Times New Roman" w:hAnsi="Times New Roman" w:cs="Times New Roman"/>
                <w:b w:val="0"/>
                <w:bCs w:val="0"/>
                <w:kern w:val="2"/>
                <w:sz w:val="24"/>
                <w:szCs w:val="24"/>
                <w:highlight w:val="none"/>
                <w:lang w:val="en-US" w:eastAsia="zh-CN" w:bidi="ar-SA"/>
              </w:rPr>
              <w:t>霍山县社会福利中心升级改造设计项目</w:t>
            </w:r>
          </w:p>
        </w:tc>
      </w:tr>
      <w:tr w14:paraId="69F4E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240" w:hRule="atLeast"/>
          <w:jc w:val="center"/>
        </w:trPr>
        <w:tc>
          <w:tcPr>
            <w:tcW w:w="484" w:type="dxa"/>
            <w:vAlign w:val="center"/>
          </w:tcPr>
          <w:p w14:paraId="523A5882">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6</w:t>
            </w:r>
          </w:p>
        </w:tc>
        <w:tc>
          <w:tcPr>
            <w:tcW w:w="2070" w:type="dxa"/>
            <w:vAlign w:val="center"/>
          </w:tcPr>
          <w:p w14:paraId="5AFB8347">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项目编号</w:t>
            </w:r>
          </w:p>
        </w:tc>
        <w:tc>
          <w:tcPr>
            <w:tcW w:w="7206" w:type="dxa"/>
            <w:vAlign w:val="center"/>
          </w:tcPr>
          <w:p w14:paraId="21F2EE19">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rFonts w:hint="default" w:eastAsia="宋体"/>
                <w:b w:val="0"/>
                <w:bCs w:val="0"/>
                <w:sz w:val="24"/>
                <w:szCs w:val="24"/>
                <w:highlight w:val="none"/>
                <w:lang w:val="en-US" w:eastAsia="zh-CN"/>
              </w:rPr>
            </w:pPr>
            <w:r>
              <w:rPr>
                <w:rFonts w:hint="eastAsia"/>
                <w:b w:val="0"/>
                <w:bCs w:val="0"/>
                <w:color w:val="000000" w:themeColor="text1"/>
                <w:sz w:val="24"/>
                <w:szCs w:val="24"/>
                <w:highlight w:val="none"/>
                <w:lang w:val="en-US" w:eastAsia="zh-CN"/>
                <w14:textFill>
                  <w14:solidFill>
                    <w14:schemeClr w14:val="tx1"/>
                  </w14:solidFill>
                </w14:textFill>
              </w:rPr>
              <w:t>AHZH-2026-007</w:t>
            </w:r>
          </w:p>
        </w:tc>
      </w:tr>
      <w:tr w14:paraId="1CFEC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75" w:hRule="atLeast"/>
          <w:jc w:val="center"/>
        </w:trPr>
        <w:tc>
          <w:tcPr>
            <w:tcW w:w="484" w:type="dxa"/>
            <w:vAlign w:val="center"/>
          </w:tcPr>
          <w:p w14:paraId="35BF4FA6">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7</w:t>
            </w:r>
          </w:p>
        </w:tc>
        <w:tc>
          <w:tcPr>
            <w:tcW w:w="2070" w:type="dxa"/>
            <w:vAlign w:val="center"/>
          </w:tcPr>
          <w:p w14:paraId="6D2848B5">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 w:val="24"/>
                <w:szCs w:val="24"/>
                <w:highlight w:val="none"/>
              </w:rPr>
            </w:pPr>
            <w:r>
              <w:rPr>
                <w:rFonts w:hint="eastAsia" w:ascii="宋体" w:hAnsi="宋体"/>
                <w:sz w:val="24"/>
                <w:szCs w:val="24"/>
                <w:highlight w:val="none"/>
              </w:rPr>
              <w:t>付款方式</w:t>
            </w:r>
          </w:p>
        </w:tc>
        <w:tc>
          <w:tcPr>
            <w:tcW w:w="7206" w:type="dxa"/>
            <w:vAlign w:val="center"/>
          </w:tcPr>
          <w:p w14:paraId="5045C792">
            <w:pPr>
              <w:keepNext w:val="0"/>
              <w:keepLines w:val="0"/>
              <w:pageBreakBefore w:val="0"/>
              <w:widowControl w:val="0"/>
              <w:pBdr>
                <w:bottom w:val="none" w:color="auto" w:sz="0" w:space="0"/>
              </w:pBdr>
              <w:kinsoku/>
              <w:wordWrap/>
              <w:overflowPunct/>
              <w:topLinePunct w:val="0"/>
              <w:autoSpaceDE/>
              <w:autoSpaceDN/>
              <w:bidi w:val="0"/>
              <w:adjustRightInd/>
              <w:snapToGrid/>
              <w:spacing w:line="440" w:lineRule="exact"/>
              <w:jc w:val="both"/>
              <w:rPr>
                <w:rFonts w:hint="default" w:ascii="黑体" w:hAnsi="黑体" w:eastAsia="黑体" w:cs="黑体"/>
                <w:szCs w:val="24"/>
                <w:highlight w:val="none"/>
                <w:lang w:val="en-US" w:eastAsia="zh-CN"/>
              </w:rPr>
            </w:pPr>
            <w:r>
              <w:rPr>
                <w:rFonts w:hint="eastAsia" w:eastAsia="宋体" w:cs="宋体"/>
                <w:b w:val="0"/>
                <w:bCs/>
                <w:sz w:val="24"/>
                <w:szCs w:val="24"/>
                <w:highlight w:val="none"/>
                <w:lang w:val="en-US" w:eastAsia="zh-CN"/>
              </w:rPr>
              <w:t>设计成果经审查合格并取得审图合格证后付设计费用的50% ，剩余设计费待所设计项目工程终审后一次性无息付清。</w:t>
            </w:r>
            <w:r>
              <w:rPr>
                <w:rFonts w:hint="eastAsia" w:ascii="宋体" w:hAnsi="宋体" w:eastAsia="宋体"/>
                <w:sz w:val="24"/>
                <w:szCs w:val="24"/>
                <w:highlight w:val="none"/>
                <w:lang w:val="en-US" w:eastAsia="zh-CN"/>
              </w:rPr>
              <w:t>（具体以签订合同为准）</w:t>
            </w:r>
          </w:p>
        </w:tc>
      </w:tr>
      <w:tr w14:paraId="58B6E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10" w:hRule="atLeast"/>
          <w:jc w:val="center"/>
        </w:trPr>
        <w:tc>
          <w:tcPr>
            <w:tcW w:w="484" w:type="dxa"/>
            <w:vAlign w:val="center"/>
          </w:tcPr>
          <w:p w14:paraId="42276A56">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8</w:t>
            </w:r>
          </w:p>
        </w:tc>
        <w:tc>
          <w:tcPr>
            <w:tcW w:w="2070" w:type="dxa"/>
            <w:vAlign w:val="center"/>
          </w:tcPr>
          <w:p w14:paraId="692229DA">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宋体"/>
                <w:sz w:val="24"/>
                <w:szCs w:val="24"/>
                <w:highlight w:val="none"/>
                <w:lang w:eastAsia="zh-CN"/>
              </w:rPr>
            </w:pPr>
            <w:r>
              <w:rPr>
                <w:rFonts w:hint="eastAsia" w:ascii="宋体" w:hAnsi="宋体"/>
                <w:sz w:val="24"/>
                <w:szCs w:val="24"/>
                <w:highlight w:val="none"/>
                <w:lang w:val="en-US" w:eastAsia="zh-CN"/>
              </w:rPr>
              <w:t>服务期</w:t>
            </w:r>
          </w:p>
        </w:tc>
        <w:tc>
          <w:tcPr>
            <w:tcW w:w="7206" w:type="dxa"/>
            <w:vAlign w:val="center"/>
          </w:tcPr>
          <w:p w14:paraId="6BC41459">
            <w:pPr>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jc w:val="both"/>
              <w:rPr>
                <w:b w:val="0"/>
                <w:bCs w:val="0"/>
                <w:sz w:val="24"/>
                <w:szCs w:val="24"/>
                <w:highlight w:val="none"/>
              </w:rPr>
            </w:pPr>
            <w:r>
              <w:rPr>
                <w:rFonts w:hint="eastAsia" w:ascii="宋体" w:hAnsi="宋体" w:eastAsia="宋体" w:cs="宋体"/>
                <w:color w:val="auto"/>
                <w:kern w:val="2"/>
                <w:sz w:val="24"/>
                <w:szCs w:val="24"/>
                <w:highlight w:val="none"/>
                <w:shd w:val="clear" w:fill="FFFFFF"/>
                <w:lang w:val="en-US" w:eastAsia="zh-CN" w:bidi="ar"/>
              </w:rPr>
              <w:t>20日历天</w:t>
            </w:r>
          </w:p>
        </w:tc>
      </w:tr>
      <w:tr w14:paraId="498F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1591CABF">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9</w:t>
            </w:r>
          </w:p>
        </w:tc>
        <w:tc>
          <w:tcPr>
            <w:tcW w:w="2070" w:type="dxa"/>
            <w:vAlign w:val="center"/>
          </w:tcPr>
          <w:p w14:paraId="2271B903">
            <w:pPr>
              <w:keepNext w:val="0"/>
              <w:keepLines w:val="0"/>
              <w:pageBreakBefore w:val="0"/>
              <w:widowControl w:val="0"/>
              <w:kinsoku/>
              <w:wordWrap/>
              <w:overflowPunct/>
              <w:topLinePunct w:val="0"/>
              <w:autoSpaceDE/>
              <w:autoSpaceDN/>
              <w:bidi w:val="0"/>
              <w:adjustRightInd/>
              <w:snapToGrid/>
              <w:spacing w:line="440" w:lineRule="exact"/>
              <w:jc w:val="center"/>
              <w:rPr>
                <w:rFonts w:ascii="宋体" w:hAnsi="宋体"/>
                <w:szCs w:val="24"/>
                <w:highlight w:val="none"/>
              </w:rPr>
            </w:pPr>
            <w:r>
              <w:rPr>
                <w:rFonts w:hint="eastAsia" w:ascii="宋体" w:hAnsi="宋体" w:eastAsiaTheme="minorEastAsia" w:cstheme="minorBidi"/>
                <w:sz w:val="24"/>
                <w:szCs w:val="24"/>
                <w:highlight w:val="none"/>
                <w:lang w:val="en-US" w:eastAsia="zh-CN"/>
              </w:rPr>
              <w:t>成交服务费</w:t>
            </w:r>
          </w:p>
        </w:tc>
        <w:tc>
          <w:tcPr>
            <w:tcW w:w="7206" w:type="dxa"/>
            <w:vAlign w:val="center"/>
          </w:tcPr>
          <w:p w14:paraId="50653027">
            <w:pPr>
              <w:keepNext w:val="0"/>
              <w:keepLines w:val="0"/>
              <w:pageBreakBefore w:val="0"/>
              <w:widowControl w:val="0"/>
              <w:pBdr>
                <w:bottom w:val="none" w:color="auto" w:sz="0" w:space="0"/>
              </w:pBdr>
              <w:kinsoku/>
              <w:wordWrap/>
              <w:overflowPunct/>
              <w:topLinePunct w:val="0"/>
              <w:autoSpaceDE/>
              <w:autoSpaceDN/>
              <w:bidi w:val="0"/>
              <w:adjustRightInd/>
              <w:snapToGrid/>
              <w:spacing w:line="440" w:lineRule="exact"/>
              <w:jc w:val="both"/>
              <w:textAlignment w:val="auto"/>
              <w:rPr>
                <w:rFonts w:hint="eastAsia" w:eastAsia="宋体"/>
                <w:b/>
                <w:bCs/>
                <w:szCs w:val="24"/>
                <w:highlight w:val="none"/>
                <w:lang w:val="en-US" w:eastAsia="zh-CN"/>
              </w:rPr>
            </w:pPr>
            <w:r>
              <w:rPr>
                <w:rFonts w:hint="eastAsia" w:asciiTheme="minorHAnsi" w:hAnsiTheme="minorHAnsi" w:eastAsiaTheme="minorEastAsia" w:cstheme="minorBidi"/>
                <w:sz w:val="24"/>
                <w:szCs w:val="24"/>
                <w:highlight w:val="none"/>
                <w:lang w:eastAsia="zh-CN"/>
              </w:rPr>
              <w:t>根据《国家发展改革委关于进一步放开建设项目专业服务价格的通知》"发改价格【2015】299号）"文件规定，招标代理服务费以中标价（成交价）为计算基数，由中标人支付，专家评审费(具体以实际支付金额为准)由成交供应商在领取成交通知书时另行支付。招标代理费（元）不足2000元按照2000元计算。</w:t>
            </w:r>
          </w:p>
        </w:tc>
      </w:tr>
      <w:tr w14:paraId="0F324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FA0644E">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10</w:t>
            </w:r>
          </w:p>
        </w:tc>
        <w:tc>
          <w:tcPr>
            <w:tcW w:w="2070" w:type="dxa"/>
            <w:vAlign w:val="center"/>
          </w:tcPr>
          <w:p w14:paraId="3E0DC942">
            <w:pPr>
              <w:keepNext w:val="0"/>
              <w:keepLines w:val="0"/>
              <w:pageBreakBefore w:val="0"/>
              <w:widowControl w:val="0"/>
              <w:kinsoku/>
              <w:wordWrap/>
              <w:overflowPunct/>
              <w:topLinePunct w:val="0"/>
              <w:autoSpaceDE/>
              <w:autoSpaceDN/>
              <w:bidi w:val="0"/>
              <w:adjustRightInd/>
              <w:snapToGrid/>
              <w:spacing w:line="440" w:lineRule="exact"/>
              <w:jc w:val="center"/>
              <w:rPr>
                <w:rFonts w:hint="eastAsia" w:ascii="宋体" w:hAnsi="宋体" w:eastAsiaTheme="minorEastAsia" w:cstheme="minorBidi"/>
                <w:sz w:val="24"/>
                <w:szCs w:val="24"/>
                <w:highlight w:val="none"/>
                <w:lang w:val="en-US" w:eastAsia="zh-CN"/>
              </w:rPr>
            </w:pPr>
            <w:r>
              <w:rPr>
                <w:rFonts w:hint="eastAsia" w:ascii="宋体" w:hAnsi="宋体" w:eastAsiaTheme="minorEastAsia" w:cstheme="minorBidi"/>
                <w:sz w:val="24"/>
                <w:szCs w:val="24"/>
                <w:highlight w:val="none"/>
                <w:lang w:val="en-US" w:eastAsia="zh-CN"/>
              </w:rPr>
              <w:t>履约保证金</w:t>
            </w:r>
          </w:p>
        </w:tc>
        <w:tc>
          <w:tcPr>
            <w:tcW w:w="7206" w:type="dxa"/>
            <w:vAlign w:val="center"/>
          </w:tcPr>
          <w:p w14:paraId="27B4BD32">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履约保证金保证方式：成交人可以通过转账、网银支付、汇票、支票、保证保险、银行履约保函（含电子保函）等方式提交履约保证金。</w:t>
            </w:r>
          </w:p>
          <w:p w14:paraId="5DC1D581">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履约保证金数额：</w:t>
            </w:r>
            <w:r>
              <w:rPr>
                <w:rFonts w:hint="eastAsia" w:asciiTheme="minorHAnsi" w:hAnsiTheme="minorHAnsi" w:eastAsiaTheme="minorEastAsia" w:cstheme="minorBidi"/>
                <w:sz w:val="24"/>
                <w:szCs w:val="24"/>
                <w:highlight w:val="none"/>
                <w:lang w:val="en-US" w:eastAsia="zh-CN"/>
              </w:rPr>
              <w:t>无</w:t>
            </w:r>
            <w:r>
              <w:rPr>
                <w:rFonts w:hint="eastAsia" w:asciiTheme="minorHAnsi" w:hAnsiTheme="minorHAnsi" w:eastAsiaTheme="minorEastAsia" w:cstheme="minorBidi"/>
                <w:sz w:val="24"/>
                <w:szCs w:val="24"/>
                <w:highlight w:val="none"/>
                <w:lang w:eastAsia="zh-CN"/>
              </w:rPr>
              <w:t>。</w:t>
            </w:r>
          </w:p>
          <w:p w14:paraId="07E27817">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成交人以现金进行履约保证的，应将现金提交到以下指定的银行账户。成交人以银行履约保函或保证保险方式担保履约的，应将银行履约保函或保证保险交至采购人保管。成交人提交银行履约保函或保证保险的担保期限不得少于成交项目的合同期限。银行履约保函或保证保险担保期限到期但成交项目合同期限未结束的，成交人应当进行续保或者补缴履约保证金。成交人应当续保或者补缴履约保证金而没有续保或者补缴履约保证金的，采购人可以暂停支付成交人同等金额的合同款。</w:t>
            </w:r>
          </w:p>
          <w:p w14:paraId="465404C1">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汇入账户名称：签订合同前由采购人提供</w:t>
            </w:r>
          </w:p>
          <w:p w14:paraId="65E05F07">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汇入银行名称：签订合同前由采购人提供</w:t>
            </w:r>
          </w:p>
          <w:p w14:paraId="3CFAAF41">
            <w:pPr>
              <w:keepNext w:val="0"/>
              <w:keepLines w:val="0"/>
              <w:pageBreakBefore w:val="0"/>
              <w:widowControl w:val="0"/>
              <w:kinsoku/>
              <w:wordWrap/>
              <w:overflowPunct/>
              <w:topLinePunct w:val="0"/>
              <w:autoSpaceDE/>
              <w:autoSpaceDN/>
              <w:bidi w:val="0"/>
              <w:adjustRightInd/>
              <w:snapToGrid/>
              <w:spacing w:line="440" w:lineRule="exact"/>
              <w:jc w:val="left"/>
              <w:rPr>
                <w:rFonts w:hint="eastAsia" w:eastAsia="宋体"/>
                <w:b/>
                <w:bCs/>
                <w:highlight w:val="none"/>
                <w:lang w:eastAsia="zh-CN"/>
              </w:rPr>
            </w:pPr>
            <w:r>
              <w:rPr>
                <w:rFonts w:hint="eastAsia" w:asciiTheme="minorHAnsi" w:hAnsiTheme="minorHAnsi" w:eastAsiaTheme="minorEastAsia" w:cstheme="minorBidi"/>
                <w:sz w:val="24"/>
                <w:szCs w:val="24"/>
                <w:highlight w:val="none"/>
                <w:lang w:val="en-US" w:eastAsia="zh-CN"/>
              </w:rPr>
              <w:t>汇入银行帐号：签订合同前由采购人提供</w:t>
            </w:r>
          </w:p>
        </w:tc>
      </w:tr>
      <w:tr w14:paraId="55AFF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68" w:hRule="atLeast"/>
          <w:jc w:val="center"/>
        </w:trPr>
        <w:tc>
          <w:tcPr>
            <w:tcW w:w="484" w:type="dxa"/>
            <w:vAlign w:val="center"/>
          </w:tcPr>
          <w:p w14:paraId="51481D8F">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asciiTheme="minorHAnsi" w:hAnsiTheme="minorHAnsi" w:eastAsiaTheme="minorEastAsia" w:cstheme="minorBidi"/>
                <w:sz w:val="24"/>
                <w:szCs w:val="24"/>
                <w:highlight w:val="none"/>
                <w:lang w:val="en-US" w:eastAsia="zh-CN"/>
              </w:rPr>
              <w:t>1</w:t>
            </w:r>
          </w:p>
        </w:tc>
        <w:tc>
          <w:tcPr>
            <w:tcW w:w="2070" w:type="dxa"/>
            <w:vAlign w:val="center"/>
          </w:tcPr>
          <w:p w14:paraId="415653BD">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勘察及对接</w:t>
            </w:r>
          </w:p>
        </w:tc>
        <w:tc>
          <w:tcPr>
            <w:tcW w:w="7206" w:type="dxa"/>
            <w:vAlign w:val="center"/>
          </w:tcPr>
          <w:p w14:paraId="5FDA4F7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请各供应商联系采购单位自行勘踏。 </w:t>
            </w:r>
          </w:p>
        </w:tc>
      </w:tr>
      <w:tr w14:paraId="0FD68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90" w:hRule="atLeast"/>
          <w:jc w:val="center"/>
        </w:trPr>
        <w:tc>
          <w:tcPr>
            <w:tcW w:w="484" w:type="dxa"/>
            <w:vAlign w:val="center"/>
          </w:tcPr>
          <w:p w14:paraId="4080E51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asciiTheme="minorHAnsi" w:hAnsiTheme="minorHAnsi" w:eastAsiaTheme="minorEastAsia" w:cstheme="minorBidi"/>
                <w:sz w:val="24"/>
                <w:szCs w:val="24"/>
                <w:highlight w:val="none"/>
                <w:lang w:val="en-US" w:eastAsia="zh-CN"/>
              </w:rPr>
              <w:t>2</w:t>
            </w:r>
          </w:p>
        </w:tc>
        <w:tc>
          <w:tcPr>
            <w:tcW w:w="2070" w:type="dxa"/>
            <w:vAlign w:val="center"/>
          </w:tcPr>
          <w:p w14:paraId="0587C2A9">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提问与回复</w:t>
            </w:r>
          </w:p>
        </w:tc>
        <w:tc>
          <w:tcPr>
            <w:tcW w:w="7206" w:type="dxa"/>
            <w:vAlign w:val="center"/>
          </w:tcPr>
          <w:p w14:paraId="66C43373">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供应商若对采购文件有关内容存在理解障碍，或认为采购文件表述有模糊不清之处，可通过</w:t>
            </w:r>
            <w:r>
              <w:rPr>
                <w:rFonts w:hint="eastAsia" w:asciiTheme="minorHAnsi" w:hAnsiTheme="minorHAnsi" w:eastAsiaTheme="minorEastAsia" w:cstheme="minorBidi"/>
                <w:sz w:val="24"/>
                <w:szCs w:val="24"/>
                <w:highlight w:val="none"/>
                <w:lang w:val="en-US" w:eastAsia="zh-CN"/>
              </w:rPr>
              <w:t>电子邮箱（</w:t>
            </w:r>
            <w:r>
              <w:rPr>
                <w:rFonts w:hint="eastAsia" w:asciiTheme="minorHAnsi" w:hAnsiTheme="minorHAnsi" w:eastAsiaTheme="minorEastAsia" w:cstheme="minorBidi"/>
                <w:sz w:val="24"/>
                <w:szCs w:val="24"/>
                <w:highlight w:val="none"/>
                <w:lang w:eastAsia="zh-CN"/>
              </w:rPr>
              <w:t>递交至</w:t>
            </w:r>
            <w:r>
              <w:rPr>
                <w:rFonts w:hint="eastAsia" w:cstheme="minorBidi"/>
                <w:sz w:val="24"/>
                <w:szCs w:val="24"/>
                <w:highlight w:val="none"/>
                <w:lang w:val="en-US" w:eastAsia="zh-CN"/>
              </w:rPr>
              <w:t>393382368</w:t>
            </w:r>
            <w:r>
              <w:rPr>
                <w:rFonts w:hint="eastAsia" w:asciiTheme="minorHAnsi" w:hAnsiTheme="minorHAnsi" w:eastAsiaTheme="minorEastAsia" w:cstheme="minorBidi"/>
                <w:sz w:val="24"/>
                <w:szCs w:val="24"/>
                <w:highlight w:val="none"/>
                <w:lang w:eastAsia="zh-CN"/>
              </w:rPr>
              <w:t>@qq.com</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提出，采购人（采购代理机构）收到供应商提问后将及时通过</w:t>
            </w:r>
            <w:r>
              <w:rPr>
                <w:rFonts w:hint="eastAsia" w:asciiTheme="minorHAnsi" w:hAnsiTheme="minorHAnsi" w:eastAsiaTheme="minorEastAsia" w:cstheme="minorBidi"/>
                <w:sz w:val="24"/>
                <w:szCs w:val="24"/>
                <w:highlight w:val="none"/>
                <w:lang w:val="en-US" w:eastAsia="zh-CN"/>
              </w:rPr>
              <w:t>邮箱</w:t>
            </w:r>
            <w:r>
              <w:rPr>
                <w:rFonts w:hint="eastAsia" w:asciiTheme="minorHAnsi" w:hAnsiTheme="minorHAnsi" w:eastAsiaTheme="minorEastAsia" w:cstheme="minorBidi"/>
                <w:sz w:val="24"/>
                <w:szCs w:val="24"/>
                <w:highlight w:val="none"/>
                <w:lang w:eastAsia="zh-CN"/>
              </w:rPr>
              <w:t>回复。供应商提问（</w:t>
            </w:r>
            <w:r>
              <w:rPr>
                <w:rFonts w:hint="eastAsia" w:asciiTheme="minorHAnsi" w:hAnsiTheme="minorHAnsi" w:eastAsiaTheme="minorEastAsia" w:cstheme="minorBidi"/>
                <w:sz w:val="24"/>
                <w:szCs w:val="24"/>
                <w:highlight w:val="none"/>
                <w:lang w:val="en-US" w:eastAsia="zh-CN"/>
              </w:rPr>
              <w:t>非质疑的一般性问题</w:t>
            </w:r>
            <w:r>
              <w:rPr>
                <w:rFonts w:hint="eastAsia" w:asciiTheme="minorHAnsi" w:hAnsiTheme="minorHAnsi" w:eastAsiaTheme="minorEastAsia" w:cstheme="minorBidi"/>
                <w:sz w:val="24"/>
                <w:szCs w:val="24"/>
                <w:highlight w:val="none"/>
                <w:lang w:eastAsia="zh-CN"/>
              </w:rPr>
              <w:t>）时应当隐藏自身信息，直接提出针对项目的相关疑问即可。提交成功后请供应商及时通过</w:t>
            </w:r>
            <w:r>
              <w:rPr>
                <w:rFonts w:hint="eastAsia" w:asciiTheme="minorHAnsi" w:hAnsiTheme="minorHAnsi" w:eastAsiaTheme="minorEastAsia" w:cstheme="minorBidi"/>
                <w:sz w:val="24"/>
                <w:szCs w:val="24"/>
                <w:highlight w:val="none"/>
                <w:lang w:val="en-US" w:eastAsia="zh-CN"/>
              </w:rPr>
              <w:t>发出质疑的邮箱</w:t>
            </w:r>
            <w:r>
              <w:rPr>
                <w:rFonts w:hint="eastAsia" w:asciiTheme="minorHAnsi" w:hAnsiTheme="minorHAnsi" w:eastAsiaTheme="minorEastAsia" w:cstheme="minorBidi"/>
                <w:sz w:val="24"/>
                <w:szCs w:val="24"/>
                <w:highlight w:val="none"/>
                <w:lang w:eastAsia="zh-CN"/>
              </w:rPr>
              <w:t>查看回复内容。</w:t>
            </w:r>
          </w:p>
        </w:tc>
      </w:tr>
      <w:tr w14:paraId="7B796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33" w:hRule="atLeast"/>
          <w:jc w:val="center"/>
        </w:trPr>
        <w:tc>
          <w:tcPr>
            <w:tcW w:w="484" w:type="dxa"/>
            <w:vAlign w:val="center"/>
          </w:tcPr>
          <w:p w14:paraId="51F31F8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asciiTheme="minorHAnsi" w:hAnsiTheme="minorHAnsi" w:eastAsiaTheme="minorEastAsia" w:cstheme="minorBidi"/>
                <w:sz w:val="24"/>
                <w:szCs w:val="24"/>
                <w:highlight w:val="none"/>
                <w:lang w:val="en-US" w:eastAsia="zh-CN"/>
              </w:rPr>
              <w:t>3</w:t>
            </w:r>
          </w:p>
        </w:tc>
        <w:tc>
          <w:tcPr>
            <w:tcW w:w="2070" w:type="dxa"/>
            <w:vAlign w:val="center"/>
          </w:tcPr>
          <w:p w14:paraId="5AB7A06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质疑与答疑</w:t>
            </w:r>
          </w:p>
        </w:tc>
        <w:tc>
          <w:tcPr>
            <w:tcW w:w="7206" w:type="dxa"/>
            <w:vAlign w:val="center"/>
          </w:tcPr>
          <w:p w14:paraId="16B4B55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1、质疑提出</w:t>
            </w:r>
            <w:r>
              <w:rPr>
                <w:rFonts w:hint="eastAsia" w:asciiTheme="minorHAnsi" w:hAnsiTheme="minorHAnsi" w:eastAsiaTheme="minorEastAsia" w:cstheme="minorBidi"/>
                <w:sz w:val="24"/>
                <w:szCs w:val="24"/>
                <w:highlight w:val="none"/>
                <w:lang w:val="en-US" w:eastAsia="zh-CN"/>
              </w:rPr>
              <w:t>具体步骤</w:t>
            </w:r>
            <w:r>
              <w:rPr>
                <w:rFonts w:hint="eastAsia" w:asciiTheme="minorHAnsi" w:hAnsiTheme="minorHAnsi" w:eastAsiaTheme="minorEastAsia" w:cstheme="minorBidi"/>
                <w:sz w:val="24"/>
                <w:szCs w:val="24"/>
                <w:highlight w:val="none"/>
                <w:lang w:eastAsia="zh-CN"/>
              </w:rPr>
              <w:t>：供应商若对采购文件有关内容存在质疑，可通过</w:t>
            </w:r>
            <w:r>
              <w:rPr>
                <w:rFonts w:hint="eastAsia" w:asciiTheme="minorHAnsi" w:hAnsiTheme="minorHAnsi" w:eastAsiaTheme="minorEastAsia" w:cstheme="minorBidi"/>
                <w:sz w:val="24"/>
                <w:szCs w:val="24"/>
                <w:highlight w:val="none"/>
                <w:lang w:val="en-US" w:eastAsia="zh-CN"/>
              </w:rPr>
              <w:t>电子邮箱（</w:t>
            </w:r>
            <w:r>
              <w:rPr>
                <w:rFonts w:hint="eastAsia" w:asciiTheme="minorHAnsi" w:hAnsiTheme="minorHAnsi" w:eastAsiaTheme="minorEastAsia" w:cstheme="minorBidi"/>
                <w:sz w:val="24"/>
                <w:szCs w:val="24"/>
                <w:highlight w:val="none"/>
                <w:lang w:eastAsia="zh-CN"/>
              </w:rPr>
              <w:t>递交至邮箱</w:t>
            </w:r>
            <w:r>
              <w:rPr>
                <w:rFonts w:hint="eastAsia" w:cstheme="minorBidi"/>
                <w:sz w:val="24"/>
                <w:szCs w:val="24"/>
                <w:highlight w:val="none"/>
                <w:lang w:val="en-US" w:eastAsia="zh-CN"/>
              </w:rPr>
              <w:t>393382368</w:t>
            </w:r>
            <w:r>
              <w:rPr>
                <w:rFonts w:hint="eastAsia" w:asciiTheme="minorHAnsi" w:hAnsiTheme="minorHAnsi" w:eastAsiaTheme="minorEastAsia" w:cstheme="minorBidi"/>
                <w:sz w:val="24"/>
                <w:szCs w:val="24"/>
                <w:highlight w:val="none"/>
                <w:lang w:eastAsia="zh-CN"/>
              </w:rPr>
              <w:t>@qq.com</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向采购人（采购代理机构）提出。质疑文件须按《政府采购质疑和投诉办法》（财政部令第94号）规定的要求制作（《质疑函》范本可通过“六安市公共资源交易中心（http://ggzy.luan.gov.cn）”-“政策法规”栏目下载），质疑文件不可匿名，须以附件形式加盖质疑人</w:t>
            </w:r>
            <w:r>
              <w:rPr>
                <w:rFonts w:hint="eastAsia" w:asciiTheme="minorHAnsi" w:hAnsiTheme="minorHAnsi" w:eastAsiaTheme="minorEastAsia" w:cstheme="minorBidi"/>
                <w:sz w:val="24"/>
                <w:szCs w:val="24"/>
                <w:highlight w:val="none"/>
                <w:lang w:val="en-US" w:eastAsia="zh-CN"/>
              </w:rPr>
              <w:t>公章</w:t>
            </w:r>
            <w:r>
              <w:rPr>
                <w:rFonts w:hint="eastAsia" w:asciiTheme="minorHAnsi" w:hAnsiTheme="minorHAnsi" w:eastAsiaTheme="minorEastAsia" w:cstheme="minorBidi"/>
                <w:sz w:val="24"/>
                <w:szCs w:val="24"/>
                <w:highlight w:val="none"/>
                <w:lang w:eastAsia="zh-CN"/>
              </w:rPr>
              <w:t>签章后</w:t>
            </w:r>
            <w:r>
              <w:rPr>
                <w:rFonts w:hint="eastAsia" w:asciiTheme="minorHAnsi" w:hAnsiTheme="minorHAnsi" w:eastAsiaTheme="minorEastAsia" w:cstheme="minorBidi"/>
                <w:sz w:val="24"/>
                <w:szCs w:val="24"/>
                <w:highlight w:val="none"/>
                <w:lang w:val="en-US" w:eastAsia="zh-CN"/>
              </w:rPr>
              <w:t>扫描</w:t>
            </w:r>
            <w:r>
              <w:rPr>
                <w:rFonts w:hint="eastAsia" w:asciiTheme="minorHAnsi" w:hAnsiTheme="minorHAnsi" w:eastAsiaTheme="minorEastAsia" w:cstheme="minorBidi"/>
                <w:sz w:val="24"/>
                <w:szCs w:val="24"/>
                <w:highlight w:val="none"/>
                <w:lang w:eastAsia="zh-CN"/>
              </w:rPr>
              <w:t>提交。</w:t>
            </w:r>
          </w:p>
          <w:p w14:paraId="2D48A03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2、质疑答</w:t>
            </w:r>
            <w:r>
              <w:rPr>
                <w:rFonts w:hint="eastAsia" w:asciiTheme="minorHAnsi" w:hAnsiTheme="minorHAnsi" w:eastAsiaTheme="minorEastAsia" w:cstheme="minorBidi"/>
                <w:sz w:val="24"/>
                <w:szCs w:val="24"/>
                <w:highlight w:val="none"/>
                <w:lang w:val="en-US" w:eastAsia="zh-CN"/>
              </w:rPr>
              <w:t>复</w:t>
            </w:r>
            <w:r>
              <w:rPr>
                <w:rFonts w:hint="eastAsia" w:asciiTheme="minorHAnsi" w:hAnsiTheme="minorHAnsi" w:eastAsiaTheme="minorEastAsia" w:cstheme="minorBidi"/>
                <w:sz w:val="24"/>
                <w:szCs w:val="24"/>
                <w:highlight w:val="none"/>
                <w:lang w:eastAsia="zh-CN"/>
              </w:rPr>
              <w:t>获取具体步骤：采购人（采购代理机构）将通过</w:t>
            </w:r>
            <w:r>
              <w:rPr>
                <w:rFonts w:hint="eastAsia" w:asciiTheme="minorHAnsi" w:hAnsiTheme="minorHAnsi" w:eastAsiaTheme="minorEastAsia" w:cstheme="minorBidi"/>
                <w:sz w:val="24"/>
                <w:szCs w:val="24"/>
                <w:highlight w:val="none"/>
                <w:lang w:val="en-US" w:eastAsia="zh-CN"/>
              </w:rPr>
              <w:t>邮箱</w:t>
            </w:r>
            <w:r>
              <w:rPr>
                <w:rFonts w:hint="eastAsia" w:asciiTheme="minorHAnsi" w:hAnsiTheme="minorHAnsi" w:eastAsiaTheme="minorEastAsia" w:cstheme="minorBidi"/>
                <w:sz w:val="24"/>
                <w:szCs w:val="24"/>
                <w:highlight w:val="none"/>
                <w:lang w:eastAsia="zh-CN"/>
              </w:rPr>
              <w:t>于收到质疑文件后七个工作日内答复，请质疑人及时</w:t>
            </w:r>
            <w:r>
              <w:rPr>
                <w:rFonts w:hint="eastAsia" w:asciiTheme="minorHAnsi" w:hAnsiTheme="minorHAnsi" w:eastAsiaTheme="minorEastAsia" w:cstheme="minorBidi"/>
                <w:sz w:val="24"/>
                <w:szCs w:val="24"/>
                <w:highlight w:val="none"/>
                <w:lang w:val="en-US" w:eastAsia="zh-CN"/>
              </w:rPr>
              <w:t>通过发出质疑的邮箱</w:t>
            </w:r>
            <w:r>
              <w:rPr>
                <w:rFonts w:hint="eastAsia" w:asciiTheme="minorHAnsi" w:hAnsiTheme="minorHAnsi" w:eastAsiaTheme="minorEastAsia" w:cstheme="minorBidi"/>
                <w:sz w:val="24"/>
                <w:szCs w:val="24"/>
                <w:highlight w:val="none"/>
                <w:lang w:eastAsia="zh-CN"/>
              </w:rPr>
              <w:t>查收答疑文件。</w:t>
            </w:r>
          </w:p>
          <w:p w14:paraId="3B85A722">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3、请各潜在供应商在响应截止时间前，务必登录</w:t>
            </w:r>
            <w:r>
              <w:rPr>
                <w:rFonts w:hint="eastAsia" w:asciiTheme="minorHAnsi" w:hAnsiTheme="minorHAnsi" w:eastAsiaTheme="minorEastAsia" w:cstheme="minorBidi"/>
                <w:sz w:val="24"/>
                <w:szCs w:val="24"/>
                <w:highlight w:val="none"/>
                <w:lang w:val="en-US" w:eastAsia="zh-CN"/>
              </w:rPr>
              <w:t>安徽政华工程咨询有限公司网站（http://www.anhuizhenghua.cn）</w:t>
            </w:r>
            <w:r>
              <w:rPr>
                <w:rFonts w:hint="eastAsia" w:asciiTheme="minorHAnsi" w:hAnsiTheme="minorHAnsi" w:eastAsiaTheme="minorEastAsia" w:cstheme="minorBidi"/>
                <w:sz w:val="24"/>
                <w:szCs w:val="24"/>
                <w:highlight w:val="none"/>
                <w:lang w:eastAsia="zh-CN"/>
              </w:rPr>
              <w:t>，查看是否发布有关</w:t>
            </w:r>
            <w:r>
              <w:rPr>
                <w:rFonts w:hint="eastAsia" w:asciiTheme="minorHAnsi" w:hAnsiTheme="minorHAnsi" w:eastAsiaTheme="minorEastAsia" w:cstheme="minorBidi"/>
                <w:sz w:val="24"/>
                <w:szCs w:val="24"/>
                <w:highlight w:val="none"/>
                <w:lang w:val="en-US" w:eastAsia="zh-CN"/>
              </w:rPr>
              <w:t>该</w:t>
            </w:r>
            <w:r>
              <w:rPr>
                <w:rFonts w:hint="eastAsia" w:asciiTheme="minorHAnsi" w:hAnsiTheme="minorHAnsi" w:eastAsiaTheme="minorEastAsia" w:cstheme="minorBidi"/>
                <w:sz w:val="24"/>
                <w:szCs w:val="24"/>
                <w:highlight w:val="none"/>
                <w:lang w:eastAsia="zh-CN"/>
              </w:rPr>
              <w:t>项目更正公告</w:t>
            </w:r>
            <w:r>
              <w:rPr>
                <w:rFonts w:hint="eastAsia" w:asciiTheme="minorHAnsi" w:hAnsiTheme="minorHAnsi" w:eastAsiaTheme="minorEastAsia" w:cstheme="minorBidi"/>
                <w:sz w:val="24"/>
                <w:szCs w:val="24"/>
                <w:highlight w:val="none"/>
                <w:lang w:val="en-US" w:eastAsia="zh-CN"/>
              </w:rPr>
              <w:t>或澄清</w:t>
            </w:r>
            <w:r>
              <w:rPr>
                <w:rFonts w:hint="eastAsia" w:asciiTheme="minorHAnsi" w:hAnsiTheme="minorHAnsi" w:eastAsiaTheme="minorEastAsia" w:cstheme="minorBidi"/>
                <w:sz w:val="24"/>
                <w:szCs w:val="24"/>
                <w:highlight w:val="none"/>
                <w:lang w:eastAsia="zh-CN"/>
              </w:rPr>
              <w:t>。更正公告</w:t>
            </w:r>
            <w:r>
              <w:rPr>
                <w:rFonts w:hint="eastAsia" w:asciiTheme="minorHAnsi" w:hAnsiTheme="minorHAnsi" w:eastAsiaTheme="minorEastAsia" w:cstheme="minorBidi"/>
                <w:sz w:val="24"/>
                <w:szCs w:val="24"/>
                <w:highlight w:val="none"/>
                <w:lang w:val="en-US" w:eastAsia="zh-CN"/>
              </w:rPr>
              <w:t>或或澄清</w:t>
            </w:r>
            <w:r>
              <w:rPr>
                <w:rFonts w:hint="eastAsia" w:asciiTheme="minorHAnsi" w:hAnsiTheme="minorHAnsi" w:eastAsiaTheme="minorEastAsia" w:cstheme="minorBidi"/>
                <w:sz w:val="24"/>
                <w:szCs w:val="24"/>
                <w:highlight w:val="none"/>
                <w:lang w:eastAsia="zh-CN"/>
              </w:rPr>
              <w:t>为采购文件的有效组成部分，一经发布即为视同已通知所有潜在供应商，若因未及时关注而造成的一切后果，由供应商自行承担。</w:t>
            </w:r>
          </w:p>
        </w:tc>
      </w:tr>
      <w:tr w14:paraId="134F1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68993DE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asciiTheme="minorHAnsi" w:hAnsiTheme="minorHAnsi" w:eastAsiaTheme="minorEastAsia" w:cstheme="minorBidi"/>
                <w:sz w:val="24"/>
                <w:szCs w:val="24"/>
                <w:highlight w:val="none"/>
                <w:lang w:val="en-US" w:eastAsia="zh-CN"/>
              </w:rPr>
              <w:t>4</w:t>
            </w:r>
          </w:p>
        </w:tc>
        <w:tc>
          <w:tcPr>
            <w:tcW w:w="2070" w:type="dxa"/>
            <w:vAlign w:val="center"/>
          </w:tcPr>
          <w:p w14:paraId="3AA85FFF">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响应文件份数及要求</w:t>
            </w:r>
          </w:p>
        </w:tc>
        <w:tc>
          <w:tcPr>
            <w:tcW w:w="7206" w:type="dxa"/>
            <w:vAlign w:val="center"/>
          </w:tcPr>
          <w:p w14:paraId="6B92196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b/>
                <w:bCs/>
                <w:sz w:val="24"/>
                <w:szCs w:val="24"/>
                <w:highlight w:val="none"/>
                <w:lang w:eastAsia="zh-CN"/>
              </w:rPr>
            </w:pPr>
            <w:r>
              <w:rPr>
                <w:rFonts w:hint="eastAsia" w:asciiTheme="minorHAnsi" w:hAnsiTheme="minorHAnsi" w:eastAsiaTheme="minorEastAsia" w:cstheme="minorBidi"/>
                <w:b w:val="0"/>
                <w:bCs w:val="0"/>
                <w:sz w:val="24"/>
                <w:szCs w:val="24"/>
                <w:highlight w:val="none"/>
                <w:lang w:eastAsia="zh-CN"/>
              </w:rPr>
              <w:t>正本：1份 ；副本：</w:t>
            </w:r>
            <w:r>
              <w:rPr>
                <w:rFonts w:hint="eastAsia" w:asciiTheme="minorHAnsi" w:hAnsiTheme="minorHAnsi" w:eastAsiaTheme="minorEastAsia" w:cstheme="minorBidi"/>
                <w:b w:val="0"/>
                <w:bCs w:val="0"/>
                <w:sz w:val="24"/>
                <w:szCs w:val="24"/>
                <w:highlight w:val="none"/>
                <w:lang w:val="en-US" w:eastAsia="zh-CN"/>
              </w:rPr>
              <w:t>2</w:t>
            </w:r>
            <w:r>
              <w:rPr>
                <w:rFonts w:hint="eastAsia" w:asciiTheme="minorHAnsi" w:hAnsiTheme="minorHAnsi" w:eastAsiaTheme="minorEastAsia" w:cstheme="minorBidi"/>
                <w:b w:val="0"/>
                <w:bCs w:val="0"/>
                <w:sz w:val="24"/>
                <w:szCs w:val="24"/>
                <w:highlight w:val="none"/>
                <w:lang w:eastAsia="zh-CN"/>
              </w:rPr>
              <w:t>份；</w:t>
            </w:r>
            <w:r>
              <w:rPr>
                <w:rFonts w:hint="eastAsia" w:asciiTheme="minorHAnsi" w:hAnsiTheme="minorHAnsi" w:eastAsiaTheme="minorEastAsia" w:cstheme="minorBidi"/>
                <w:b/>
                <w:bCs/>
                <w:sz w:val="24"/>
                <w:szCs w:val="24"/>
                <w:highlight w:val="none"/>
                <w:lang w:val="en-US" w:eastAsia="zh-CN"/>
              </w:rPr>
              <w:t>U盘电子文档1份（响应文件正本扫描件）</w:t>
            </w:r>
          </w:p>
          <w:p w14:paraId="1F84C80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要求：</w:t>
            </w:r>
          </w:p>
          <w:p w14:paraId="67A483B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val="en-US" w:eastAsia="zh-CN"/>
              </w:rPr>
              <w:t>1、</w:t>
            </w:r>
            <w:r>
              <w:rPr>
                <w:rFonts w:hint="eastAsia" w:asciiTheme="minorHAnsi" w:hAnsiTheme="minorHAnsi" w:eastAsiaTheme="minorEastAsia" w:cstheme="minorBidi"/>
                <w:sz w:val="24"/>
                <w:szCs w:val="24"/>
                <w:highlight w:val="none"/>
                <w:lang w:eastAsia="zh-CN"/>
              </w:rPr>
              <w:t>响应文件正本/副本需要分别装订。</w:t>
            </w:r>
          </w:p>
          <w:p w14:paraId="22506AC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如果响应文件没有按规定装订、分装、标记和密封，采购人和代理机构不承担提前开封的责任。</w:t>
            </w:r>
          </w:p>
          <w:p w14:paraId="4ED6B623">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响应文件正本与副本可以包装在一起密封提交，也可以分开包装密封提交。</w:t>
            </w:r>
          </w:p>
        </w:tc>
      </w:tr>
      <w:tr w14:paraId="207F1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27" w:hRule="atLeast"/>
          <w:jc w:val="center"/>
        </w:trPr>
        <w:tc>
          <w:tcPr>
            <w:tcW w:w="484" w:type="dxa"/>
            <w:vAlign w:val="center"/>
          </w:tcPr>
          <w:p w14:paraId="4F227FC9">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asciiTheme="minorHAnsi" w:hAnsiTheme="minorHAnsi" w:eastAsiaTheme="minorEastAsia" w:cstheme="minorBidi"/>
                <w:sz w:val="24"/>
                <w:szCs w:val="24"/>
                <w:highlight w:val="none"/>
                <w:lang w:val="en-US" w:eastAsia="zh-CN"/>
              </w:rPr>
              <w:t>5</w:t>
            </w:r>
          </w:p>
        </w:tc>
        <w:tc>
          <w:tcPr>
            <w:tcW w:w="2070" w:type="dxa"/>
            <w:vAlign w:val="center"/>
          </w:tcPr>
          <w:p w14:paraId="14661F51">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递交响应文件注意事项</w:t>
            </w:r>
          </w:p>
        </w:tc>
        <w:tc>
          <w:tcPr>
            <w:tcW w:w="7206" w:type="dxa"/>
            <w:vAlign w:val="center"/>
          </w:tcPr>
          <w:p w14:paraId="3967478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响应文件必须在响应截止时间前</w:t>
            </w:r>
            <w:r>
              <w:rPr>
                <w:rFonts w:hint="eastAsia" w:asciiTheme="minorHAnsi" w:hAnsiTheme="minorHAnsi" w:eastAsiaTheme="minorEastAsia" w:cstheme="minorBidi"/>
                <w:sz w:val="24"/>
                <w:szCs w:val="24"/>
                <w:highlight w:val="none"/>
                <w:lang w:val="en-US" w:eastAsia="zh-CN"/>
              </w:rPr>
              <w:t>现场</w:t>
            </w:r>
            <w:r>
              <w:rPr>
                <w:rFonts w:hint="eastAsia" w:asciiTheme="minorHAnsi" w:hAnsiTheme="minorHAnsi" w:eastAsiaTheme="minorEastAsia" w:cstheme="minorBidi"/>
                <w:sz w:val="24"/>
                <w:szCs w:val="24"/>
                <w:highlight w:val="none"/>
                <w:lang w:eastAsia="zh-CN"/>
              </w:rPr>
              <w:t>递交。</w:t>
            </w:r>
          </w:p>
        </w:tc>
      </w:tr>
      <w:tr w14:paraId="7BDED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1384" w:hRule="atLeast"/>
          <w:jc w:val="center"/>
        </w:trPr>
        <w:tc>
          <w:tcPr>
            <w:tcW w:w="484" w:type="dxa"/>
            <w:vAlign w:val="center"/>
          </w:tcPr>
          <w:p w14:paraId="3DF05109">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w:t>
            </w:r>
            <w:r>
              <w:rPr>
                <w:rFonts w:hint="eastAsia" w:asciiTheme="minorHAnsi" w:hAnsiTheme="minorHAnsi" w:eastAsiaTheme="minorEastAsia" w:cstheme="minorBidi"/>
                <w:sz w:val="24"/>
                <w:szCs w:val="24"/>
                <w:highlight w:val="none"/>
                <w:lang w:val="en-US" w:eastAsia="zh-CN"/>
              </w:rPr>
              <w:t>6</w:t>
            </w:r>
          </w:p>
        </w:tc>
        <w:tc>
          <w:tcPr>
            <w:tcW w:w="2070" w:type="dxa"/>
            <w:vAlign w:val="center"/>
          </w:tcPr>
          <w:p w14:paraId="6DD83ECD">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封套上应载明的信息</w:t>
            </w:r>
          </w:p>
        </w:tc>
        <w:tc>
          <w:tcPr>
            <w:tcW w:w="7206" w:type="dxa"/>
            <w:vAlign w:val="center"/>
          </w:tcPr>
          <w:p w14:paraId="09CD151A">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                   项目响应文件         </w:t>
            </w:r>
          </w:p>
          <w:p w14:paraId="20F65A1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项目编号：                                    </w:t>
            </w:r>
          </w:p>
          <w:p w14:paraId="18B8DEEA">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在</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年</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月</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日</w:t>
            </w:r>
            <w:r>
              <w:rPr>
                <w:rFonts w:hint="eastAsia" w:asciiTheme="minorHAnsi" w:hAnsiTheme="minorHAnsi" w:eastAsiaTheme="minorEastAsia" w:cstheme="minorBidi"/>
                <w:sz w:val="24"/>
                <w:szCs w:val="24"/>
                <w:highlight w:val="none"/>
                <w:lang w:eastAsia="zh-CN"/>
              </w:rPr>
              <w:tab/>
            </w:r>
            <w:r>
              <w:rPr>
                <w:rFonts w:hint="eastAsia" w:asciiTheme="minorHAnsi" w:hAnsiTheme="minorHAnsi" w:eastAsiaTheme="minorEastAsia" w:cstheme="minorBidi"/>
                <w:sz w:val="24"/>
                <w:szCs w:val="24"/>
                <w:highlight w:val="none"/>
                <w:lang w:eastAsia="zh-CN"/>
              </w:rPr>
              <w:t>时前不得开启</w:t>
            </w:r>
          </w:p>
          <w:p w14:paraId="08EB69A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 xml:space="preserve">供应商名称：      </w:t>
            </w:r>
          </w:p>
          <w:p w14:paraId="58E05AE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供应商地址：</w:t>
            </w:r>
          </w:p>
        </w:tc>
      </w:tr>
      <w:tr w14:paraId="7287B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11" w:hRule="atLeast"/>
          <w:jc w:val="center"/>
        </w:trPr>
        <w:tc>
          <w:tcPr>
            <w:tcW w:w="484" w:type="dxa"/>
            <w:vAlign w:val="center"/>
          </w:tcPr>
          <w:p w14:paraId="4B3680A5">
            <w:pPr>
              <w:keepNext w:val="0"/>
              <w:keepLines w:val="0"/>
              <w:pageBreakBefore w:val="0"/>
              <w:widowControl w:val="0"/>
              <w:kinsoku/>
              <w:wordWrap/>
              <w:overflowPunct/>
              <w:topLinePunct w:val="0"/>
              <w:autoSpaceDE/>
              <w:autoSpaceDN/>
              <w:bidi w:val="0"/>
              <w:adjustRightInd/>
              <w:snapToGrid/>
              <w:spacing w:line="440" w:lineRule="exact"/>
              <w:jc w:val="left"/>
              <w:rPr>
                <w:rFonts w:hint="default"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1</w:t>
            </w:r>
            <w:r>
              <w:rPr>
                <w:rFonts w:hint="eastAsia" w:asciiTheme="minorHAnsi" w:hAnsiTheme="minorHAnsi" w:eastAsiaTheme="minorEastAsia" w:cstheme="minorBidi"/>
                <w:sz w:val="24"/>
                <w:szCs w:val="24"/>
                <w:highlight w:val="none"/>
                <w:lang w:val="en-US" w:eastAsia="zh-CN"/>
              </w:rPr>
              <w:t>7</w:t>
            </w:r>
          </w:p>
        </w:tc>
        <w:tc>
          <w:tcPr>
            <w:tcW w:w="2070" w:type="dxa"/>
            <w:vAlign w:val="center"/>
          </w:tcPr>
          <w:p w14:paraId="4063492A">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zh-CN" w:eastAsia="zh-CN"/>
              </w:rPr>
            </w:pPr>
            <w:r>
              <w:rPr>
                <w:rFonts w:hint="eastAsia" w:asciiTheme="minorHAnsi" w:hAnsiTheme="minorHAnsi" w:eastAsiaTheme="minorEastAsia" w:cstheme="minorBidi"/>
                <w:sz w:val="24"/>
                <w:szCs w:val="24"/>
                <w:highlight w:val="none"/>
                <w:lang w:eastAsia="zh-CN"/>
              </w:rPr>
              <w:t>备注一</w:t>
            </w:r>
          </w:p>
        </w:tc>
        <w:tc>
          <w:tcPr>
            <w:tcW w:w="7206" w:type="dxa"/>
            <w:vAlign w:val="center"/>
          </w:tcPr>
          <w:p w14:paraId="4A2CBEF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1、存在以下不良信用记录情形之一的，不得推荐为成交候选供应商：</w:t>
            </w:r>
          </w:p>
          <w:p w14:paraId="4C962D0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（1）供应商被人民法院列入失信被执行人的；</w:t>
            </w:r>
          </w:p>
          <w:p w14:paraId="36AFA12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（2）供应商被市场监督管理部门列入企业经营异常名录的；</w:t>
            </w:r>
          </w:p>
          <w:p w14:paraId="0188F52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（3）供应商被税务部门列入重大税收违法案件当事人名单的；</w:t>
            </w:r>
          </w:p>
          <w:p w14:paraId="4D15BDE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（4）供应商被政府采购监管部门列入政府采购严重违法失信行为记录名单的。</w:t>
            </w:r>
          </w:p>
          <w:p w14:paraId="3A68DE98">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2、联合体供应商，联合体任何一方存在上述不良信用记录的，视同联合体存在不良信用记录。</w:t>
            </w:r>
          </w:p>
          <w:p w14:paraId="5802818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3、不良信用记录查询渠道如下：</w:t>
            </w:r>
          </w:p>
          <w:p w14:paraId="626781F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（1）失信被执行人：信用中国官网（www.creditchina.gov.cn）</w:t>
            </w:r>
          </w:p>
          <w:p w14:paraId="160AA8E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（2）企业经营异常名录：信用中国官网（www.creditchina.gov.cn）</w:t>
            </w:r>
          </w:p>
          <w:p w14:paraId="30538C8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eastAsia="zh-CN"/>
              </w:rPr>
              <w:t>（3）重大税收违法案件当事人名单：信用中国官网（www.creditchina.gov.cn）</w:t>
            </w:r>
          </w:p>
          <w:p w14:paraId="2418C39F">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zh-CN" w:eastAsia="zh-CN"/>
              </w:rPr>
            </w:pPr>
            <w:r>
              <w:rPr>
                <w:rFonts w:hint="eastAsia" w:asciiTheme="minorHAnsi" w:hAnsiTheme="minorHAnsi" w:eastAsiaTheme="minorEastAsia" w:cstheme="minorBidi"/>
                <w:sz w:val="24"/>
                <w:szCs w:val="24"/>
                <w:highlight w:val="none"/>
                <w:lang w:eastAsia="zh-CN"/>
              </w:rPr>
              <w:t>（4）政府采购严重违法失信行为记录名单：中国政府采购官网（www.ccgp.gov.cn）</w:t>
            </w:r>
          </w:p>
        </w:tc>
      </w:tr>
      <w:tr w14:paraId="56050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654" w:hRule="atLeast"/>
          <w:jc w:val="center"/>
        </w:trPr>
        <w:tc>
          <w:tcPr>
            <w:tcW w:w="484" w:type="dxa"/>
            <w:vAlign w:val="center"/>
          </w:tcPr>
          <w:p w14:paraId="57759DE2">
            <w:pPr>
              <w:keepNext w:val="0"/>
              <w:keepLines w:val="0"/>
              <w:pageBreakBefore w:val="0"/>
              <w:widowControl w:val="0"/>
              <w:kinsoku/>
              <w:wordWrap/>
              <w:overflowPunct/>
              <w:topLinePunct w:val="0"/>
              <w:autoSpaceDE/>
              <w:autoSpaceDN/>
              <w:bidi w:val="0"/>
              <w:adjustRightInd/>
              <w:snapToGrid/>
              <w:spacing w:line="440" w:lineRule="exact"/>
              <w:jc w:val="left"/>
              <w:rPr>
                <w:rFonts w:hint="default"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1</w:t>
            </w:r>
            <w:r>
              <w:rPr>
                <w:rFonts w:hint="eastAsia" w:asciiTheme="minorHAnsi" w:hAnsiTheme="minorHAnsi" w:eastAsiaTheme="minorEastAsia" w:cstheme="minorBidi"/>
                <w:sz w:val="24"/>
                <w:szCs w:val="24"/>
                <w:highlight w:val="none"/>
                <w:lang w:val="en-US" w:eastAsia="zh-CN"/>
              </w:rPr>
              <w:t>8</w:t>
            </w:r>
          </w:p>
        </w:tc>
        <w:tc>
          <w:tcPr>
            <w:tcW w:w="2070" w:type="dxa"/>
            <w:vAlign w:val="center"/>
          </w:tcPr>
          <w:p w14:paraId="08610CE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备注二</w:t>
            </w:r>
          </w:p>
        </w:tc>
        <w:tc>
          <w:tcPr>
            <w:tcW w:w="7206" w:type="dxa"/>
            <w:vAlign w:val="center"/>
          </w:tcPr>
          <w:p w14:paraId="394E4CD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en-US"/>
              </w:rPr>
            </w:pPr>
            <w:r>
              <w:rPr>
                <w:rFonts w:hint="eastAsia" w:asciiTheme="minorHAnsi" w:hAnsiTheme="minorHAnsi" w:eastAsiaTheme="minorEastAsia" w:cstheme="minorBidi"/>
                <w:sz w:val="24"/>
                <w:szCs w:val="24"/>
                <w:highlight w:val="none"/>
                <w:lang w:eastAsia="zh-CN"/>
              </w:rPr>
              <w:t>特别提醒：供应商参与政府采购，应当诚信守法、公平竞争。如有以提供虚假材料（包括但不限于虚假技术参数响应、虚假业绩、虚假证书、虚假检测报告等）、串通投标、隐瞒失信信息等谋取中标的行为，一经发现，将报监管部门严肃查处。</w:t>
            </w:r>
          </w:p>
        </w:tc>
      </w:tr>
      <w:tr w14:paraId="16F35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3DE6124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19</w:t>
            </w:r>
          </w:p>
        </w:tc>
        <w:tc>
          <w:tcPr>
            <w:tcW w:w="2070" w:type="dxa"/>
            <w:shd w:val="clear" w:color="auto" w:fill="auto"/>
            <w:vAlign w:val="center"/>
          </w:tcPr>
          <w:p w14:paraId="132ECD2C">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谈判时间（</w:t>
            </w:r>
            <w:r>
              <w:rPr>
                <w:rFonts w:hint="eastAsia" w:asciiTheme="minorHAnsi" w:hAnsiTheme="minorHAnsi" w:eastAsiaTheme="minorEastAsia" w:cstheme="minorBidi"/>
                <w:sz w:val="24"/>
                <w:szCs w:val="24"/>
                <w:highlight w:val="none"/>
                <w:lang w:eastAsia="zh-CN"/>
              </w:rPr>
              <w:t>响应截止时间</w:t>
            </w:r>
            <w:r>
              <w:rPr>
                <w:rFonts w:hint="eastAsia" w:asciiTheme="minorHAnsi" w:hAnsiTheme="minorHAnsi" w:eastAsiaTheme="minorEastAsia" w:cstheme="minorBidi"/>
                <w:sz w:val="24"/>
                <w:szCs w:val="24"/>
                <w:highlight w:val="none"/>
                <w:lang w:val="en-US" w:eastAsia="zh-CN"/>
              </w:rPr>
              <w:t>）及地点</w:t>
            </w:r>
          </w:p>
        </w:tc>
        <w:tc>
          <w:tcPr>
            <w:tcW w:w="7206" w:type="dxa"/>
            <w:shd w:val="clear" w:color="auto" w:fill="auto"/>
            <w:vAlign w:val="center"/>
          </w:tcPr>
          <w:p w14:paraId="24BF369E">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r>
              <w:rPr>
                <w:rFonts w:hint="eastAsia" w:asciiTheme="minorHAnsi" w:hAnsiTheme="minorHAnsi" w:eastAsiaTheme="minorEastAsia" w:cstheme="minorBidi"/>
                <w:sz w:val="24"/>
                <w:szCs w:val="24"/>
                <w:highlight w:val="none"/>
                <w:lang w:val="en-US" w:eastAsia="zh-CN"/>
              </w:rPr>
              <w:t>谈判时间（</w:t>
            </w:r>
            <w:r>
              <w:rPr>
                <w:rFonts w:hint="eastAsia" w:asciiTheme="minorHAnsi" w:hAnsiTheme="minorHAnsi" w:eastAsiaTheme="minorEastAsia" w:cstheme="minorBidi"/>
                <w:sz w:val="24"/>
                <w:szCs w:val="24"/>
                <w:highlight w:val="none"/>
                <w:lang w:eastAsia="zh-CN"/>
              </w:rPr>
              <w:t>响应截止时间</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2026年3月</w:t>
            </w:r>
            <w:r>
              <w:rPr>
                <w:rFonts w:hint="eastAsia" w:cstheme="minorBidi"/>
                <w:sz w:val="24"/>
                <w:szCs w:val="24"/>
                <w:highlight w:val="none"/>
                <w:lang w:val="en-US" w:eastAsia="zh-CN"/>
              </w:rPr>
              <w:t>30</w:t>
            </w:r>
            <w:r>
              <w:rPr>
                <w:rFonts w:hint="eastAsia" w:asciiTheme="minorHAnsi" w:hAnsiTheme="minorHAnsi" w:eastAsiaTheme="minorEastAsia" w:cstheme="minorBidi"/>
                <w:sz w:val="24"/>
                <w:szCs w:val="24"/>
                <w:highlight w:val="none"/>
                <w:lang w:eastAsia="zh-CN"/>
              </w:rPr>
              <w:t>日</w:t>
            </w:r>
            <w:r>
              <w:rPr>
                <w:rFonts w:hint="eastAsia" w:asciiTheme="minorHAnsi" w:hAnsiTheme="minorHAnsi" w:eastAsiaTheme="minorEastAsia" w:cstheme="minorBidi"/>
                <w:sz w:val="24"/>
                <w:szCs w:val="24"/>
                <w:highlight w:val="none"/>
                <w:lang w:val="en-US" w:eastAsia="zh-CN"/>
              </w:rPr>
              <w:t>09</w:t>
            </w:r>
            <w:r>
              <w:rPr>
                <w:rFonts w:hint="eastAsia" w:asciiTheme="minorHAnsi" w:hAnsiTheme="minorHAnsi" w:eastAsiaTheme="minorEastAsia" w:cstheme="minorBidi"/>
                <w:sz w:val="24"/>
                <w:szCs w:val="24"/>
                <w:highlight w:val="none"/>
                <w:lang w:eastAsia="zh-CN"/>
              </w:rPr>
              <w:t>时</w:t>
            </w:r>
            <w:r>
              <w:rPr>
                <w:rFonts w:hint="eastAsia" w:asciiTheme="minorHAnsi" w:hAnsiTheme="minorHAnsi" w:eastAsiaTheme="minorEastAsia" w:cstheme="minorBidi"/>
                <w:sz w:val="24"/>
                <w:szCs w:val="24"/>
                <w:highlight w:val="none"/>
                <w:lang w:val="en-US" w:eastAsia="zh-CN"/>
              </w:rPr>
              <w:t>00</w:t>
            </w:r>
            <w:r>
              <w:rPr>
                <w:rFonts w:hint="eastAsia" w:asciiTheme="minorHAnsi" w:hAnsiTheme="minorHAnsi" w:eastAsiaTheme="minorEastAsia" w:cstheme="minorBidi"/>
                <w:sz w:val="24"/>
                <w:szCs w:val="24"/>
                <w:highlight w:val="none"/>
                <w:lang w:eastAsia="zh-CN"/>
              </w:rPr>
              <w:t>分</w:t>
            </w:r>
          </w:p>
          <w:p w14:paraId="1943013D">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en-US"/>
              </w:rPr>
            </w:pPr>
            <w:r>
              <w:rPr>
                <w:rFonts w:hint="eastAsia" w:asciiTheme="minorHAnsi" w:hAnsiTheme="minorHAnsi" w:eastAsiaTheme="minorEastAsia" w:cstheme="minorBidi"/>
                <w:sz w:val="24"/>
                <w:szCs w:val="24"/>
                <w:highlight w:val="none"/>
                <w:lang w:val="en-US" w:eastAsia="zh-CN"/>
              </w:rPr>
              <w:t>地点：安徽省六安市霍山县经济开发区三板桥路与霍山大道交叉口（东城执法中队三楼）</w:t>
            </w:r>
          </w:p>
        </w:tc>
      </w:tr>
      <w:tr w14:paraId="6D1F3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6761314">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2</w:t>
            </w:r>
            <w:r>
              <w:rPr>
                <w:rFonts w:hint="eastAsia" w:asciiTheme="minorHAnsi" w:hAnsiTheme="minorHAnsi" w:eastAsiaTheme="minorEastAsia" w:cstheme="minorBidi"/>
                <w:sz w:val="24"/>
                <w:szCs w:val="24"/>
                <w:highlight w:val="none"/>
                <w:lang w:val="en-US" w:eastAsia="zh-CN"/>
              </w:rPr>
              <w:t>0</w:t>
            </w:r>
          </w:p>
        </w:tc>
        <w:tc>
          <w:tcPr>
            <w:tcW w:w="2070" w:type="dxa"/>
            <w:shd w:val="clear" w:color="auto" w:fill="auto"/>
            <w:vAlign w:val="center"/>
          </w:tcPr>
          <w:p w14:paraId="3326FD40">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注意事项</w:t>
            </w:r>
          </w:p>
        </w:tc>
        <w:tc>
          <w:tcPr>
            <w:tcW w:w="7206" w:type="dxa"/>
            <w:shd w:val="clear" w:color="auto" w:fill="auto"/>
            <w:vAlign w:val="center"/>
          </w:tcPr>
          <w:p w14:paraId="58438146">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en-US"/>
              </w:rPr>
            </w:pPr>
            <w:r>
              <w:rPr>
                <w:rFonts w:hint="eastAsia" w:asciiTheme="minorHAnsi" w:hAnsiTheme="minorHAnsi" w:eastAsiaTheme="minorEastAsia" w:cstheme="minorBidi"/>
                <w:sz w:val="24"/>
                <w:szCs w:val="24"/>
                <w:highlight w:val="none"/>
                <w:lang w:val="en-US" w:eastAsia="zh-CN"/>
              </w:rPr>
              <w:t>异常低价：</w:t>
            </w:r>
            <w:r>
              <w:rPr>
                <w:rFonts w:hint="eastAsia" w:asciiTheme="minorHAnsi" w:hAnsiTheme="minorHAnsi" w:eastAsiaTheme="minorEastAsia" w:cstheme="minorBidi"/>
                <w:sz w:val="24"/>
                <w:szCs w:val="24"/>
                <w:highlight w:val="none"/>
                <w:lang w:eastAsia="zh-CN"/>
              </w:rPr>
              <w:t>谈判小组发现供应商的最终报价明显低于其他供应商的最终报价或者明显低于预算价或最高限价，有可能影响质量和不能诚信履约的，应当要求其在规定的期限内提供书面文件予以解释说明，并提交相关证明材料。该供应商不能合理说明或者不能提供相应证明材料的，谈判小组可以认定其低于成本价，</w:t>
            </w:r>
            <w:r>
              <w:rPr>
                <w:rFonts w:hint="eastAsia" w:asciiTheme="minorHAnsi" w:hAnsiTheme="minorHAnsi" w:eastAsiaTheme="minorEastAsia" w:cstheme="minorBidi"/>
                <w:sz w:val="24"/>
                <w:szCs w:val="24"/>
                <w:highlight w:val="none"/>
                <w:lang w:val="en-US" w:eastAsia="zh-CN"/>
              </w:rPr>
              <w:t>否决其报价</w:t>
            </w:r>
            <w:r>
              <w:rPr>
                <w:rFonts w:hint="eastAsia" w:asciiTheme="minorHAnsi" w:hAnsiTheme="minorHAnsi" w:eastAsiaTheme="minorEastAsia" w:cstheme="minorBidi"/>
                <w:sz w:val="24"/>
                <w:szCs w:val="24"/>
                <w:highlight w:val="none"/>
                <w:lang w:eastAsia="zh-CN"/>
              </w:rPr>
              <w:t>。</w:t>
            </w:r>
          </w:p>
        </w:tc>
      </w:tr>
      <w:tr w14:paraId="5F27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794" w:hRule="atLeast"/>
          <w:jc w:val="center"/>
        </w:trPr>
        <w:tc>
          <w:tcPr>
            <w:tcW w:w="484" w:type="dxa"/>
            <w:shd w:val="clear" w:color="auto" w:fill="auto"/>
            <w:vAlign w:val="center"/>
          </w:tcPr>
          <w:p w14:paraId="1FF85EE2">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21</w:t>
            </w:r>
          </w:p>
        </w:tc>
        <w:tc>
          <w:tcPr>
            <w:tcW w:w="2070" w:type="dxa"/>
            <w:shd w:val="clear" w:color="auto" w:fill="auto"/>
            <w:vAlign w:val="center"/>
          </w:tcPr>
          <w:p w14:paraId="2120CEDB">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val="en-US" w:eastAsia="zh-CN"/>
              </w:rPr>
              <w:t>谈判文件解释权</w:t>
            </w:r>
          </w:p>
        </w:tc>
        <w:tc>
          <w:tcPr>
            <w:tcW w:w="7206" w:type="dxa"/>
            <w:shd w:val="clear" w:color="auto" w:fill="auto"/>
            <w:vAlign w:val="center"/>
          </w:tcPr>
          <w:p w14:paraId="5B418FF8">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val="en-US" w:eastAsia="zh-CN"/>
              </w:rPr>
            </w:pPr>
            <w:r>
              <w:rPr>
                <w:rFonts w:hint="eastAsia" w:asciiTheme="minorHAnsi" w:hAnsiTheme="minorHAnsi" w:eastAsiaTheme="minorEastAsia" w:cstheme="minorBidi"/>
                <w:sz w:val="24"/>
                <w:szCs w:val="24"/>
                <w:highlight w:val="none"/>
                <w:lang w:eastAsia="zh-CN"/>
              </w:rPr>
              <w:t>本谈判文件的解释权归采购人。</w:t>
            </w:r>
          </w:p>
        </w:tc>
      </w:tr>
    </w:tbl>
    <w:p w14:paraId="61664285">
      <w:pPr>
        <w:keepNext w:val="0"/>
        <w:keepLines w:val="0"/>
        <w:pageBreakBefore w:val="0"/>
        <w:widowControl w:val="0"/>
        <w:kinsoku/>
        <w:wordWrap/>
        <w:overflowPunct/>
        <w:topLinePunct w:val="0"/>
        <w:autoSpaceDE/>
        <w:autoSpaceDN/>
        <w:bidi w:val="0"/>
        <w:adjustRightInd/>
        <w:snapToGrid/>
        <w:spacing w:line="440" w:lineRule="exact"/>
        <w:jc w:val="left"/>
        <w:rPr>
          <w:rFonts w:hint="eastAsia" w:asciiTheme="minorHAnsi" w:hAnsiTheme="minorHAnsi" w:eastAsiaTheme="minorEastAsia" w:cstheme="minorBidi"/>
          <w:sz w:val="24"/>
          <w:szCs w:val="24"/>
          <w:highlight w:val="none"/>
          <w:lang w:eastAsia="zh-CN"/>
        </w:rPr>
      </w:pPr>
    </w:p>
    <w:p w14:paraId="4174DB6C">
      <w:pPr>
        <w:rPr>
          <w:rFonts w:ascii="宋体" w:hAnsi="宋体" w:cs="宋体"/>
          <w:sz w:val="24"/>
          <w:szCs w:val="24"/>
          <w:highlight w:val="none"/>
        </w:rPr>
      </w:pPr>
      <w:r>
        <w:rPr>
          <w:rFonts w:hint="eastAsia" w:ascii="宋体" w:hAnsi="宋体" w:cs="宋体"/>
          <w:sz w:val="24"/>
          <w:szCs w:val="24"/>
          <w:highlight w:val="none"/>
        </w:rPr>
        <w:br w:type="page"/>
      </w:r>
    </w:p>
    <w:p w14:paraId="7895EF04">
      <w:pPr>
        <w:spacing w:before="0" w:after="0" w:line="430" w:lineRule="exact"/>
        <w:ind w:firstLine="2400" w:firstLineChars="1000"/>
        <w:jc w:val="both"/>
        <w:rPr>
          <w:rFonts w:ascii="宋体" w:hAnsi="宋体" w:eastAsia="宋体" w:cs="宋体"/>
          <w:sz w:val="24"/>
          <w:szCs w:val="24"/>
          <w:highlight w:val="none"/>
        </w:rPr>
      </w:pPr>
      <w:bookmarkStart w:id="22" w:name="_Toc7878"/>
      <w:r>
        <w:rPr>
          <w:rFonts w:hint="eastAsia" w:ascii="宋体" w:hAnsi="宋体" w:eastAsia="宋体" w:cs="宋体"/>
          <w:sz w:val="24"/>
          <w:szCs w:val="24"/>
          <w:highlight w:val="none"/>
        </w:rPr>
        <w:t>（二）供应商资格</w:t>
      </w:r>
      <w:bookmarkEnd w:id="22"/>
    </w:p>
    <w:bookmarkEnd w:id="19"/>
    <w:p w14:paraId="6FFAB5C9">
      <w:pPr>
        <w:spacing w:after="0" w:line="430" w:lineRule="exact"/>
        <w:ind w:firstLine="420" w:firstLineChars="200"/>
        <w:jc w:val="center"/>
        <w:rPr>
          <w:highlight w:val="none"/>
        </w:rPr>
      </w:pPr>
      <w:bookmarkStart w:id="23" w:name="_Toc216158625"/>
      <w:bookmarkStart w:id="24" w:name="_Toc438648662"/>
      <w:bookmarkStart w:id="25" w:name="_Toc363199266"/>
      <w:r>
        <w:rPr>
          <w:rFonts w:hint="eastAsia"/>
          <w:highlight w:val="none"/>
        </w:rPr>
        <w:t>见本项目采购公告</w:t>
      </w:r>
    </w:p>
    <w:p w14:paraId="6FE74206">
      <w:pPr>
        <w:spacing w:before="0" w:after="0" w:line="430" w:lineRule="exact"/>
        <w:jc w:val="center"/>
        <w:rPr>
          <w:rFonts w:ascii="宋体" w:hAnsi="宋体" w:eastAsia="宋体" w:cs="宋体"/>
          <w:sz w:val="24"/>
          <w:szCs w:val="24"/>
          <w:highlight w:val="none"/>
        </w:rPr>
      </w:pPr>
      <w:bookmarkStart w:id="26" w:name="_Toc27352"/>
      <w:r>
        <w:rPr>
          <w:rFonts w:hint="eastAsia" w:ascii="宋体" w:hAnsi="宋体" w:eastAsia="宋体" w:cs="宋体"/>
          <w:sz w:val="24"/>
          <w:szCs w:val="24"/>
          <w:highlight w:val="none"/>
        </w:rPr>
        <w:t>（三）供应商必须提交的响应文件内容</w:t>
      </w:r>
      <w:bookmarkEnd w:id="23"/>
      <w:bookmarkEnd w:id="24"/>
      <w:bookmarkEnd w:id="25"/>
      <w:bookmarkEnd w:id="26"/>
    </w:p>
    <w:p w14:paraId="691084E4">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1、报价单；</w:t>
      </w:r>
    </w:p>
    <w:p w14:paraId="3CFDA1C2">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2、供应商基本信息；</w:t>
      </w:r>
    </w:p>
    <w:p w14:paraId="0B36A200">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3、谈判授权书；</w:t>
      </w:r>
    </w:p>
    <w:p w14:paraId="0E594D6B">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4、谈判响应函；</w:t>
      </w:r>
    </w:p>
    <w:p w14:paraId="7CAC21CD">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5、无重大违法记录声明函、无不良信用记录承诺函；</w:t>
      </w:r>
    </w:p>
    <w:p w14:paraId="78B8EB25">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6、响应情况表；</w:t>
      </w:r>
      <w:bookmarkStart w:id="71" w:name="_GoBack"/>
      <w:bookmarkEnd w:id="71"/>
    </w:p>
    <w:p w14:paraId="3560271B">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7、服务承诺函；</w:t>
      </w:r>
    </w:p>
    <w:p w14:paraId="3038A568">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8、谈判文件要求和供应商认为需要提供的其它说明和资料。</w:t>
      </w:r>
    </w:p>
    <w:p w14:paraId="450BF8A0">
      <w:pPr>
        <w:spacing w:line="430" w:lineRule="exact"/>
        <w:ind w:firstLine="480" w:firstLineChars="200"/>
        <w:jc w:val="left"/>
        <w:rPr>
          <w:rFonts w:ascii="宋体" w:hAnsi="宋体"/>
          <w:sz w:val="24"/>
          <w:szCs w:val="24"/>
          <w:highlight w:val="none"/>
        </w:rPr>
      </w:pPr>
      <w:r>
        <w:rPr>
          <w:rFonts w:hint="eastAsia" w:ascii="宋体" w:hAnsi="宋体"/>
          <w:sz w:val="24"/>
          <w:szCs w:val="24"/>
          <w:highlight w:val="none"/>
        </w:rPr>
        <w:t>9、最终报价</w:t>
      </w:r>
      <w:r>
        <w:rPr>
          <w:rFonts w:hint="eastAsia" w:ascii="宋体" w:hAnsi="宋体"/>
          <w:sz w:val="24"/>
          <w:szCs w:val="24"/>
          <w:highlight w:val="none"/>
          <w:lang w:val="en-US" w:eastAsia="zh-CN"/>
        </w:rPr>
        <w:t>书</w:t>
      </w:r>
      <w:r>
        <w:rPr>
          <w:rFonts w:hint="eastAsia" w:ascii="宋体" w:hAnsi="宋体"/>
          <w:sz w:val="24"/>
          <w:szCs w:val="24"/>
          <w:highlight w:val="none"/>
        </w:rPr>
        <w:t xml:space="preserve"> </w:t>
      </w:r>
    </w:p>
    <w:p w14:paraId="2522A0C6">
      <w:pPr>
        <w:spacing w:before="0" w:after="0" w:line="430" w:lineRule="exact"/>
        <w:jc w:val="center"/>
        <w:rPr>
          <w:rFonts w:ascii="宋体" w:hAnsi="宋体" w:eastAsia="宋体" w:cs="宋体"/>
          <w:sz w:val="24"/>
          <w:szCs w:val="24"/>
          <w:highlight w:val="none"/>
        </w:rPr>
      </w:pPr>
      <w:bookmarkStart w:id="27" w:name="_Toc21125"/>
      <w:r>
        <w:rPr>
          <w:rFonts w:hint="eastAsia" w:ascii="宋体" w:hAnsi="宋体" w:eastAsia="宋体" w:cs="宋体"/>
          <w:sz w:val="24"/>
          <w:szCs w:val="24"/>
          <w:highlight w:val="none"/>
        </w:rPr>
        <w:t>（四）响应文件的提交</w:t>
      </w:r>
      <w:bookmarkEnd w:id="27"/>
    </w:p>
    <w:p w14:paraId="1C83301F">
      <w:pPr>
        <w:spacing w:line="430" w:lineRule="exact"/>
        <w:ind w:firstLine="480" w:firstLineChars="200"/>
        <w:rPr>
          <w:rFonts w:ascii="宋体" w:hAnsi="宋体"/>
          <w:sz w:val="24"/>
          <w:szCs w:val="24"/>
          <w:highlight w:val="none"/>
        </w:rPr>
      </w:pPr>
      <w:bookmarkStart w:id="28" w:name="_Toc15127"/>
      <w:r>
        <w:rPr>
          <w:rFonts w:hint="eastAsia" w:ascii="宋体" w:hAnsi="宋体"/>
          <w:sz w:val="24"/>
          <w:szCs w:val="24"/>
          <w:highlight w:val="none"/>
        </w:rPr>
        <w:t>1.响应文件密封</w:t>
      </w:r>
    </w:p>
    <w:p w14:paraId="2CDA5A68">
      <w:pPr>
        <w:spacing w:line="430" w:lineRule="exact"/>
        <w:ind w:firstLine="480" w:firstLineChars="200"/>
        <w:rPr>
          <w:rFonts w:ascii="宋体" w:hAnsi="宋体"/>
          <w:sz w:val="24"/>
          <w:szCs w:val="24"/>
          <w:highlight w:val="none"/>
        </w:rPr>
      </w:pPr>
      <w:r>
        <w:rPr>
          <w:rFonts w:hint="eastAsia" w:ascii="宋体" w:hAnsi="宋体"/>
          <w:sz w:val="24"/>
          <w:szCs w:val="24"/>
          <w:highlight w:val="none"/>
        </w:rPr>
        <w:t>1.1响应文件应密封包装，并在封套的封口处加盖供应商单位章或由供应商的法定代表人（单位负责人）或其授权的代理人签字。</w:t>
      </w:r>
    </w:p>
    <w:p w14:paraId="1F7BE545">
      <w:pPr>
        <w:spacing w:line="430" w:lineRule="exact"/>
        <w:ind w:firstLine="480" w:firstLineChars="200"/>
        <w:rPr>
          <w:rFonts w:ascii="宋体" w:hAnsi="宋体"/>
          <w:sz w:val="24"/>
          <w:szCs w:val="24"/>
          <w:highlight w:val="none"/>
        </w:rPr>
      </w:pPr>
      <w:r>
        <w:rPr>
          <w:rFonts w:hint="eastAsia" w:ascii="宋体" w:hAnsi="宋体"/>
          <w:sz w:val="24"/>
          <w:szCs w:val="24"/>
          <w:highlight w:val="none"/>
        </w:rPr>
        <w:t>1.2 响应文件封套上应写明的内容见供应商须知前附表。</w:t>
      </w:r>
    </w:p>
    <w:p w14:paraId="319D7D84">
      <w:pPr>
        <w:spacing w:line="430" w:lineRule="exact"/>
        <w:ind w:firstLine="480" w:firstLineChars="200"/>
        <w:rPr>
          <w:rFonts w:ascii="宋体" w:hAnsi="宋体"/>
          <w:sz w:val="24"/>
          <w:szCs w:val="24"/>
          <w:highlight w:val="none"/>
        </w:rPr>
      </w:pPr>
      <w:r>
        <w:rPr>
          <w:rFonts w:hint="eastAsia" w:ascii="宋体" w:hAnsi="宋体"/>
          <w:sz w:val="24"/>
          <w:szCs w:val="24"/>
          <w:highlight w:val="none"/>
        </w:rPr>
        <w:t>1.3 如果未按规定封装或加写标记，采购代理机构将不承担响应文件错放或提前开封的责任，并可能导致响应无效。</w:t>
      </w:r>
    </w:p>
    <w:p w14:paraId="7650DA51">
      <w:pPr>
        <w:spacing w:line="430" w:lineRule="exact"/>
        <w:ind w:firstLine="480" w:firstLineChars="200"/>
        <w:rPr>
          <w:rFonts w:ascii="宋体" w:hAnsi="宋体"/>
          <w:sz w:val="24"/>
          <w:szCs w:val="24"/>
          <w:highlight w:val="none"/>
        </w:rPr>
      </w:pPr>
      <w:r>
        <w:rPr>
          <w:rFonts w:hint="eastAsia" w:ascii="宋体" w:hAnsi="宋体"/>
          <w:sz w:val="24"/>
          <w:szCs w:val="24"/>
          <w:highlight w:val="none"/>
        </w:rPr>
        <w:t xml:space="preserve">2.响应文件的提交 </w:t>
      </w:r>
    </w:p>
    <w:p w14:paraId="506985D1">
      <w:pPr>
        <w:spacing w:line="430" w:lineRule="exact"/>
        <w:ind w:firstLine="480" w:firstLineChars="200"/>
        <w:rPr>
          <w:rFonts w:ascii="宋体" w:hAnsi="宋体"/>
          <w:sz w:val="24"/>
          <w:szCs w:val="24"/>
          <w:highlight w:val="none"/>
        </w:rPr>
      </w:pPr>
      <w:r>
        <w:rPr>
          <w:rFonts w:hint="eastAsia" w:ascii="宋体" w:hAnsi="宋体"/>
          <w:sz w:val="24"/>
          <w:szCs w:val="24"/>
          <w:highlight w:val="none"/>
        </w:rPr>
        <w:t>2.1 供应商应在供应商须知前附表规定的响应文件递交截止时间前递交响应文件。</w:t>
      </w:r>
    </w:p>
    <w:p w14:paraId="45302591">
      <w:pPr>
        <w:spacing w:line="430" w:lineRule="exact"/>
        <w:ind w:firstLine="480" w:firstLineChars="200"/>
        <w:rPr>
          <w:rFonts w:ascii="宋体" w:hAnsi="宋体"/>
          <w:sz w:val="24"/>
          <w:szCs w:val="24"/>
          <w:highlight w:val="none"/>
        </w:rPr>
      </w:pPr>
      <w:r>
        <w:rPr>
          <w:rFonts w:hint="eastAsia" w:ascii="宋体" w:hAnsi="宋体"/>
          <w:sz w:val="24"/>
          <w:szCs w:val="24"/>
          <w:highlight w:val="none"/>
        </w:rPr>
        <w:t>2.2 供应商递交响应文件的地点：见供应商须知前附表。</w:t>
      </w:r>
    </w:p>
    <w:p w14:paraId="07D27936">
      <w:pPr>
        <w:spacing w:line="430" w:lineRule="exact"/>
        <w:ind w:firstLine="480" w:firstLineChars="200"/>
        <w:rPr>
          <w:rFonts w:ascii="宋体" w:hAnsi="宋体"/>
          <w:sz w:val="24"/>
          <w:szCs w:val="24"/>
          <w:highlight w:val="none"/>
        </w:rPr>
      </w:pPr>
      <w:r>
        <w:rPr>
          <w:rFonts w:hint="eastAsia" w:ascii="宋体" w:hAnsi="宋体"/>
          <w:sz w:val="24"/>
          <w:szCs w:val="24"/>
          <w:highlight w:val="none"/>
        </w:rPr>
        <w:t>2.3 除供应商须知前附表另有规定外，供应商所递交的响应文件不予退还。</w:t>
      </w:r>
    </w:p>
    <w:p w14:paraId="2922157A">
      <w:pPr>
        <w:spacing w:line="430" w:lineRule="exact"/>
        <w:ind w:firstLine="480" w:firstLineChars="200"/>
        <w:rPr>
          <w:rFonts w:ascii="宋体" w:hAnsi="宋体"/>
          <w:sz w:val="24"/>
          <w:szCs w:val="24"/>
          <w:highlight w:val="none"/>
        </w:rPr>
      </w:pPr>
      <w:r>
        <w:rPr>
          <w:rFonts w:hint="eastAsia" w:ascii="宋体" w:hAnsi="宋体"/>
          <w:sz w:val="24"/>
          <w:szCs w:val="24"/>
          <w:highlight w:val="none"/>
        </w:rPr>
        <w:t>2.4逾期送达的或者未送达指定地点的响应文件，采购人将予以拒收。</w:t>
      </w:r>
    </w:p>
    <w:p w14:paraId="065CD469">
      <w:pPr>
        <w:spacing w:line="430" w:lineRule="exact"/>
        <w:ind w:firstLine="480" w:firstLineChars="200"/>
        <w:rPr>
          <w:rFonts w:ascii="宋体" w:hAnsi="宋体"/>
          <w:sz w:val="24"/>
          <w:szCs w:val="24"/>
          <w:highlight w:val="none"/>
        </w:rPr>
      </w:pPr>
      <w:r>
        <w:rPr>
          <w:rFonts w:hint="eastAsia" w:ascii="宋体" w:hAnsi="宋体"/>
          <w:sz w:val="24"/>
          <w:szCs w:val="24"/>
          <w:highlight w:val="none"/>
        </w:rPr>
        <w:t>3.响应文件的修改和撤回</w:t>
      </w:r>
    </w:p>
    <w:p w14:paraId="080993BD">
      <w:pPr>
        <w:spacing w:line="430" w:lineRule="exact"/>
        <w:ind w:firstLine="480" w:firstLineChars="200"/>
        <w:rPr>
          <w:rFonts w:ascii="宋体" w:hAnsi="宋体"/>
          <w:sz w:val="24"/>
          <w:szCs w:val="24"/>
          <w:highlight w:val="none"/>
        </w:rPr>
      </w:pPr>
      <w:r>
        <w:rPr>
          <w:rFonts w:hint="eastAsia" w:ascii="宋体" w:hAnsi="宋体"/>
          <w:sz w:val="24"/>
          <w:szCs w:val="24"/>
          <w:highlight w:val="none"/>
        </w:rPr>
        <w:t>3.1供应商在提交响应文件截止时间前，可以对所提交的响应文件进行补充、修改或者撤回，并以书面形式通知采购人。补充、修改的内容作为响应文件的组成部分。补充、修改的内容与响应文件不一致的，以补充、修改的内容为准。</w:t>
      </w:r>
    </w:p>
    <w:p w14:paraId="55038B31">
      <w:pPr>
        <w:spacing w:line="430" w:lineRule="exact"/>
        <w:ind w:firstLine="480" w:firstLineChars="200"/>
        <w:rPr>
          <w:rFonts w:ascii="宋体" w:hAnsi="宋体"/>
          <w:sz w:val="24"/>
          <w:szCs w:val="24"/>
          <w:highlight w:val="none"/>
        </w:rPr>
      </w:pPr>
      <w:r>
        <w:rPr>
          <w:rFonts w:hint="eastAsia" w:ascii="宋体" w:hAnsi="宋体"/>
          <w:sz w:val="24"/>
          <w:szCs w:val="24"/>
          <w:highlight w:val="none"/>
        </w:rPr>
        <w:t>3.2供应商的修改书或撤回通知书，应按规定进行编制、密封、标记和提交，且标明“修改”或“撤回”字样。</w:t>
      </w:r>
    </w:p>
    <w:p w14:paraId="443F194B">
      <w:pPr>
        <w:spacing w:line="430" w:lineRule="exact"/>
        <w:ind w:firstLine="480" w:firstLineChars="200"/>
        <w:rPr>
          <w:rFonts w:ascii="宋体" w:hAnsi="宋体"/>
          <w:sz w:val="24"/>
          <w:szCs w:val="24"/>
          <w:highlight w:val="none"/>
        </w:rPr>
      </w:pPr>
      <w:r>
        <w:rPr>
          <w:rFonts w:hint="eastAsia" w:ascii="宋体" w:hAnsi="宋体"/>
          <w:sz w:val="24"/>
          <w:szCs w:val="24"/>
          <w:highlight w:val="none"/>
        </w:rPr>
        <w:t>3.3提交响应文件截止时间后不得修改响应文件。但属于谈判小组在评审中发现的计算错误并进行核实的修改、按照谈判文件的变动情况和谈判小组的要求重新提交响应文件的，不在此列。</w:t>
      </w:r>
    </w:p>
    <w:p w14:paraId="5A2A98CB">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（五）谈判程序</w:t>
      </w:r>
      <w:bookmarkEnd w:id="28"/>
    </w:p>
    <w:p w14:paraId="51C04366">
      <w:pPr>
        <w:keepNext w:val="0"/>
        <w:keepLines w:val="0"/>
        <w:pageBreakBefore w:val="0"/>
        <w:widowControl w:val="0"/>
        <w:kinsoku/>
        <w:wordWrap/>
        <w:overflowPunct/>
        <w:topLinePunct w:val="0"/>
        <w:autoSpaceDE/>
        <w:autoSpaceDN/>
        <w:bidi w:val="0"/>
        <w:adjustRightInd/>
        <w:snapToGrid/>
        <w:spacing w:line="490" w:lineRule="exact"/>
        <w:ind w:firstLine="480" w:firstLineChars="200"/>
        <w:textAlignment w:val="auto"/>
        <w:rPr>
          <w:rFonts w:ascii="宋体" w:hAnsi="宋体" w:eastAsia="宋体" w:cs="Arial"/>
          <w:kern w:val="2"/>
          <w:sz w:val="24"/>
          <w:szCs w:val="24"/>
          <w:highlight w:val="none"/>
          <w:lang w:val="en-US" w:eastAsia="zh-CN" w:bidi="ar-SA"/>
        </w:rPr>
      </w:pPr>
      <w:bookmarkStart w:id="29" w:name="_Toc16969"/>
      <w:r>
        <w:rPr>
          <w:rFonts w:hint="eastAsia" w:ascii="宋体" w:hAnsi="宋体" w:eastAsia="宋体" w:cs="Arial"/>
          <w:kern w:val="2"/>
          <w:sz w:val="24"/>
          <w:szCs w:val="24"/>
          <w:highlight w:val="none"/>
          <w:lang w:val="en-US" w:eastAsia="zh-CN" w:bidi="ar-SA"/>
        </w:rPr>
        <w:t>1、谈判人员是按规定组成的三人或三人以上的谈判小组。采购人（代理机构）确定本项目谈判小组</w:t>
      </w:r>
      <w:r>
        <w:rPr>
          <w:rFonts w:hint="eastAsia" w:ascii="宋体" w:hAnsi="宋体" w:eastAsia="宋体" w:cs="Arial"/>
          <w:kern w:val="2"/>
          <w:sz w:val="24"/>
          <w:szCs w:val="24"/>
          <w:highlight w:val="none"/>
          <w:u w:val="single"/>
          <w:lang w:val="en-US" w:eastAsia="zh-CN" w:bidi="ar-SA"/>
        </w:rPr>
        <w:t xml:space="preserve">  3  </w:t>
      </w:r>
      <w:r>
        <w:rPr>
          <w:rFonts w:hint="eastAsia" w:ascii="宋体" w:hAnsi="宋体" w:eastAsia="宋体" w:cs="Arial"/>
          <w:kern w:val="2"/>
          <w:sz w:val="24"/>
          <w:szCs w:val="24"/>
          <w:highlight w:val="none"/>
          <w:lang w:val="en-US" w:eastAsia="zh-CN" w:bidi="ar-SA"/>
        </w:rPr>
        <w:t>人（达到公开招标数额标准的项目，谈判小组应当由5人以上单数组成）。</w:t>
      </w:r>
    </w:p>
    <w:p w14:paraId="5742E481">
      <w:pPr>
        <w:keepNext w:val="0"/>
        <w:keepLines w:val="0"/>
        <w:pageBreakBefore w:val="0"/>
        <w:widowControl w:val="0"/>
        <w:tabs>
          <w:tab w:val="left" w:pos="900"/>
        </w:tabs>
        <w:kinsoku/>
        <w:wordWrap/>
        <w:overflowPunct/>
        <w:topLinePunct w:val="0"/>
        <w:autoSpaceDE/>
        <w:autoSpaceDN/>
        <w:bidi w:val="0"/>
        <w:adjustRightInd/>
        <w:snapToGrid/>
        <w:spacing w:line="490" w:lineRule="exact"/>
        <w:ind w:firstLine="480" w:firstLineChars="200"/>
        <w:jc w:val="left"/>
        <w:textAlignment w:val="auto"/>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2、在掌握了供应商的基本情况后，谈判小组将与供应商分别进行谈判。</w:t>
      </w:r>
    </w:p>
    <w:p w14:paraId="0053528C">
      <w:pPr>
        <w:keepNext w:val="0"/>
        <w:keepLines w:val="0"/>
        <w:pageBreakBefore w:val="0"/>
        <w:widowControl w:val="0"/>
        <w:tabs>
          <w:tab w:val="left" w:pos="900"/>
        </w:tabs>
        <w:kinsoku/>
        <w:wordWrap/>
        <w:overflowPunct/>
        <w:topLinePunct w:val="0"/>
        <w:autoSpaceDE/>
        <w:autoSpaceDN/>
        <w:bidi w:val="0"/>
        <w:adjustRightInd/>
        <w:snapToGrid/>
        <w:spacing w:line="490" w:lineRule="exact"/>
        <w:ind w:firstLine="480" w:firstLineChars="200"/>
        <w:jc w:val="left"/>
        <w:textAlignment w:val="auto"/>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3、谈判是</w:t>
      </w:r>
      <w:r>
        <w:rPr>
          <w:rFonts w:ascii="宋体" w:hAnsi="宋体" w:eastAsia="宋体" w:cs="Arial"/>
          <w:kern w:val="2"/>
          <w:sz w:val="24"/>
          <w:szCs w:val="24"/>
          <w:highlight w:val="none"/>
          <w:lang w:val="en-US" w:eastAsia="zh-CN" w:bidi="ar-SA"/>
        </w:rPr>
        <w:t>分别</w:t>
      </w:r>
      <w:r>
        <w:rPr>
          <w:rFonts w:hint="eastAsia" w:ascii="宋体" w:hAnsi="宋体" w:eastAsia="宋体" w:cs="Arial"/>
          <w:kern w:val="2"/>
          <w:sz w:val="24"/>
          <w:szCs w:val="24"/>
          <w:highlight w:val="none"/>
          <w:lang w:val="en-US" w:eastAsia="zh-CN" w:bidi="ar-SA"/>
        </w:rPr>
        <w:t>单独进行的。供应商不得与其他参与谈判的供应商相互串通；谈判小组也不得将与某一供应商的谈判情况向其他供应商及其关系人透露。</w:t>
      </w:r>
    </w:p>
    <w:p w14:paraId="10C190E3">
      <w:pPr>
        <w:pageBreakBefore w:val="0"/>
        <w:tabs>
          <w:tab w:val="left" w:pos="900"/>
        </w:tabs>
        <w:kinsoku/>
        <w:wordWrap/>
        <w:overflowPunct/>
        <w:topLinePunct w:val="0"/>
        <w:autoSpaceDE/>
        <w:autoSpaceDN/>
        <w:bidi w:val="0"/>
        <w:snapToGrid/>
        <w:spacing w:line="490" w:lineRule="exact"/>
        <w:ind w:firstLine="480" w:firstLineChars="200"/>
        <w:jc w:val="left"/>
        <w:rPr>
          <w:rFonts w:ascii="宋体" w:hAnsi="宋体"/>
          <w:sz w:val="24"/>
          <w:szCs w:val="24"/>
          <w:highlight w:val="none"/>
        </w:rPr>
      </w:pPr>
      <w:r>
        <w:rPr>
          <w:rFonts w:hint="eastAsia" w:ascii="宋体" w:hAnsi="宋体" w:eastAsia="宋体" w:cs="Arial"/>
          <w:kern w:val="2"/>
          <w:sz w:val="24"/>
          <w:szCs w:val="24"/>
          <w:highlight w:val="none"/>
          <w:lang w:val="en-US" w:eastAsia="zh-CN" w:bidi="ar-SA"/>
        </w:rPr>
        <w:t>4、谈判采用一轮谈判、两轮报价的方式进行。但最终采取多少轮谈判，由谈判小组视情况而定。</w:t>
      </w:r>
    </w:p>
    <w:p w14:paraId="43D98B74">
      <w:pPr>
        <w:tabs>
          <w:tab w:val="left" w:pos="900"/>
        </w:tabs>
        <w:spacing w:line="430" w:lineRule="exact"/>
        <w:ind w:firstLine="480" w:firstLineChars="200"/>
        <w:rPr>
          <w:rFonts w:ascii="宋体" w:hAnsi="宋体"/>
          <w:b/>
          <w:bCs/>
          <w:sz w:val="24"/>
          <w:szCs w:val="24"/>
          <w:highlight w:val="none"/>
        </w:rPr>
      </w:pPr>
      <w:r>
        <w:rPr>
          <w:rFonts w:hint="eastAsia" w:ascii="宋体" w:hAnsi="宋体"/>
          <w:sz w:val="24"/>
          <w:szCs w:val="24"/>
          <w:highlight w:val="none"/>
          <w:lang w:val="en-US" w:eastAsia="zh-CN"/>
        </w:rPr>
        <w:t>5</w:t>
      </w:r>
      <w:r>
        <w:rPr>
          <w:rFonts w:hint="eastAsia" w:ascii="宋体" w:hAnsi="宋体"/>
          <w:sz w:val="24"/>
          <w:szCs w:val="24"/>
          <w:highlight w:val="none"/>
        </w:rPr>
        <w:t>、谈判结束后，谈判小组将要求所有符合条件的供应商在规定的时间内进行最后的报价。供应商应在谈判小组发出二轮报价指令后 30分钟内完成报价，</w:t>
      </w:r>
      <w:r>
        <w:rPr>
          <w:rFonts w:hint="eastAsia" w:ascii="宋体" w:hAnsi="宋体"/>
          <w:b/>
          <w:bCs/>
          <w:sz w:val="24"/>
          <w:szCs w:val="24"/>
          <w:highlight w:val="none"/>
        </w:rPr>
        <w:t>若供应商未在谈判小组规定的时间内提交最后的报价，则其前一轮报价即为该供应商最后的报价（后一轮报价不得高于前一轮报价，否则，报价无效）。</w:t>
      </w:r>
    </w:p>
    <w:p w14:paraId="2E09E893">
      <w:pPr>
        <w:tabs>
          <w:tab w:val="left" w:pos="900"/>
        </w:tabs>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6</w:t>
      </w:r>
      <w:r>
        <w:rPr>
          <w:rFonts w:hint="eastAsia" w:ascii="宋体" w:hAnsi="宋体"/>
          <w:sz w:val="24"/>
          <w:szCs w:val="24"/>
          <w:highlight w:val="none"/>
        </w:rPr>
        <w:t>、供应商必须在规定的时间内将自己在谈判中作出的澄清、变动以及最终的报价，经法定代表人或被授权代表签字后，以书面的方式提交给谈判小组。</w:t>
      </w:r>
    </w:p>
    <w:p w14:paraId="3123372D">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（六）评审及异常情况处理</w:t>
      </w:r>
      <w:bookmarkEnd w:id="29"/>
    </w:p>
    <w:bookmarkEnd w:id="20"/>
    <w:bookmarkEnd w:id="21"/>
    <w:p w14:paraId="34F2106B">
      <w:pPr>
        <w:spacing w:line="430" w:lineRule="exact"/>
        <w:ind w:firstLine="480" w:firstLineChars="200"/>
        <w:rPr>
          <w:rFonts w:ascii="宋体" w:hAnsi="宋体" w:cs="Arial"/>
          <w:sz w:val="24"/>
          <w:szCs w:val="24"/>
          <w:highlight w:val="none"/>
        </w:rPr>
      </w:pPr>
      <w:bookmarkStart w:id="30" w:name="_Toc18914"/>
      <w:r>
        <w:rPr>
          <w:rFonts w:hint="eastAsia" w:ascii="宋体" w:hAnsi="宋体"/>
          <w:sz w:val="24"/>
          <w:szCs w:val="24"/>
          <w:highlight w:val="none"/>
        </w:rPr>
        <w:t>1、</w:t>
      </w:r>
      <w:r>
        <w:rPr>
          <w:rFonts w:hint="eastAsia" w:ascii="宋体" w:hAnsi="宋体" w:cs="Arial"/>
          <w:sz w:val="24"/>
          <w:szCs w:val="24"/>
          <w:highlight w:val="none"/>
        </w:rPr>
        <w:t>谈判小组将遵循公平、公正的原则，对供应商最终提交的确认价进行综合评审，根据符合采购需求、质量和服务相等且报价最低的原则推荐出成交供应商。如果最后一轮报价出现多家供应商报价相同时，谈判小组将采取抽签的方式确定成交候选人。</w:t>
      </w:r>
    </w:p>
    <w:p w14:paraId="7190EBF2">
      <w:pPr>
        <w:spacing w:line="430" w:lineRule="exact"/>
        <w:ind w:firstLine="480" w:firstLineChars="200"/>
        <w:rPr>
          <w:rFonts w:ascii="宋体" w:hAnsi="宋体"/>
          <w:sz w:val="24"/>
          <w:szCs w:val="24"/>
          <w:highlight w:val="none"/>
        </w:rPr>
      </w:pPr>
      <w:r>
        <w:rPr>
          <w:rFonts w:hint="eastAsia" w:ascii="宋体" w:hAnsi="宋体"/>
          <w:sz w:val="24"/>
          <w:szCs w:val="24"/>
          <w:highlight w:val="none"/>
        </w:rPr>
        <w:t>2、谈判时出现以下情况之一的，将予以废标：</w:t>
      </w:r>
    </w:p>
    <w:p w14:paraId="178EE647">
      <w:pPr>
        <w:spacing w:line="430" w:lineRule="exact"/>
        <w:ind w:firstLine="480" w:firstLineChars="200"/>
        <w:rPr>
          <w:rFonts w:ascii="宋体" w:hAnsi="宋体"/>
          <w:sz w:val="24"/>
          <w:szCs w:val="24"/>
          <w:highlight w:val="none"/>
        </w:rPr>
      </w:pPr>
      <w:r>
        <w:rPr>
          <w:rFonts w:hint="eastAsia" w:ascii="宋体" w:hAnsi="宋体"/>
          <w:sz w:val="24"/>
          <w:szCs w:val="24"/>
          <w:highlight w:val="none"/>
        </w:rPr>
        <w:t>（1）符合专业条件的供应商或者对采购文件作实质性响应的供应商不足三家的；</w:t>
      </w:r>
    </w:p>
    <w:p w14:paraId="58D7445E">
      <w:pPr>
        <w:spacing w:line="430" w:lineRule="exact"/>
        <w:ind w:firstLine="480" w:firstLineChars="200"/>
        <w:rPr>
          <w:rFonts w:ascii="宋体" w:hAnsi="宋体"/>
          <w:sz w:val="24"/>
          <w:szCs w:val="24"/>
          <w:highlight w:val="none"/>
        </w:rPr>
      </w:pPr>
      <w:r>
        <w:rPr>
          <w:rFonts w:hint="eastAsia" w:ascii="宋体" w:hAnsi="宋体"/>
          <w:sz w:val="24"/>
          <w:szCs w:val="24"/>
          <w:highlight w:val="none"/>
        </w:rPr>
        <w:t>（2）供应商的报价均超过了采购预算，经过多轮谈判仍不能降到预算内、且采购人不能支付的；</w:t>
      </w:r>
    </w:p>
    <w:p w14:paraId="354FEF57">
      <w:pPr>
        <w:spacing w:line="430" w:lineRule="exact"/>
        <w:ind w:firstLine="480" w:firstLineChars="200"/>
        <w:rPr>
          <w:rFonts w:ascii="宋体" w:hAnsi="宋体"/>
          <w:sz w:val="24"/>
          <w:szCs w:val="24"/>
          <w:highlight w:val="none"/>
        </w:rPr>
      </w:pPr>
      <w:r>
        <w:rPr>
          <w:rFonts w:hint="eastAsia" w:ascii="宋体" w:hAnsi="宋体"/>
          <w:sz w:val="24"/>
          <w:szCs w:val="24"/>
          <w:highlight w:val="none"/>
        </w:rPr>
        <w:t>（3）经过谈判，供应商所提供的货物服务仍无法满足谈判文件实质性要求、影响工作的；</w:t>
      </w:r>
    </w:p>
    <w:p w14:paraId="48546E6B">
      <w:pPr>
        <w:spacing w:line="430" w:lineRule="exact"/>
        <w:ind w:firstLine="480" w:firstLineChars="200"/>
        <w:rPr>
          <w:rFonts w:ascii="宋体" w:hAnsi="宋体"/>
          <w:sz w:val="24"/>
          <w:szCs w:val="24"/>
          <w:highlight w:val="none"/>
        </w:rPr>
      </w:pPr>
      <w:r>
        <w:rPr>
          <w:rFonts w:hint="eastAsia" w:ascii="宋体" w:hAnsi="宋体"/>
          <w:sz w:val="24"/>
          <w:szCs w:val="24"/>
          <w:highlight w:val="none"/>
        </w:rPr>
        <w:t>（4）出现影响采购公正的违法、违规行为的；</w:t>
      </w:r>
    </w:p>
    <w:p w14:paraId="214CCBDB">
      <w:pPr>
        <w:spacing w:line="430" w:lineRule="exact"/>
        <w:ind w:firstLine="480" w:firstLineChars="200"/>
        <w:rPr>
          <w:rFonts w:ascii="宋体" w:hAnsi="宋体"/>
          <w:sz w:val="24"/>
          <w:szCs w:val="24"/>
          <w:highlight w:val="none"/>
        </w:rPr>
      </w:pPr>
      <w:r>
        <w:rPr>
          <w:rFonts w:hint="eastAsia" w:ascii="宋体" w:hAnsi="宋体"/>
          <w:sz w:val="24"/>
          <w:szCs w:val="24"/>
          <w:highlight w:val="none"/>
        </w:rPr>
        <w:t>（5）因重大变故，采购任务取消的。</w:t>
      </w:r>
    </w:p>
    <w:p w14:paraId="4DE1AFF3">
      <w:pPr>
        <w:spacing w:line="430" w:lineRule="exact"/>
        <w:ind w:firstLine="480" w:firstLineChars="200"/>
        <w:rPr>
          <w:rFonts w:ascii="宋体" w:hAnsi="宋体"/>
          <w:sz w:val="24"/>
          <w:szCs w:val="24"/>
          <w:highlight w:val="none"/>
        </w:rPr>
      </w:pPr>
      <w:r>
        <w:rPr>
          <w:rFonts w:hint="eastAsia" w:ascii="宋体" w:hAnsi="宋体"/>
          <w:sz w:val="24"/>
          <w:szCs w:val="24"/>
          <w:highlight w:val="none"/>
        </w:rPr>
        <w:t>3、重新组织谈判，采购单位将通过</w:t>
      </w:r>
      <w:r>
        <w:rPr>
          <w:rFonts w:hint="eastAsia" w:ascii="宋体" w:hAnsi="宋体"/>
          <w:sz w:val="24"/>
          <w:szCs w:val="24"/>
          <w:highlight w:val="none"/>
          <w:lang w:val="en-US" w:eastAsia="zh-CN"/>
        </w:rPr>
        <w:t>安徽政华工程咨询有限公司网站</w:t>
      </w:r>
      <w:r>
        <w:rPr>
          <w:rFonts w:hint="eastAsia" w:ascii="宋体" w:hAnsi="宋体"/>
          <w:sz w:val="24"/>
          <w:szCs w:val="24"/>
          <w:highlight w:val="none"/>
        </w:rPr>
        <w:t>进行公告。</w:t>
      </w:r>
    </w:p>
    <w:p w14:paraId="5AF41D82">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（七）报价响应及答疑</w:t>
      </w:r>
      <w:bookmarkEnd w:id="30"/>
    </w:p>
    <w:p w14:paraId="180488D3">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1、响应报价应含有所投货物的税费（如关税、进口货物及其所用原材料、各种国内、外税费等）及包装、运至最终目的地的运输、保险、现场落地、安装调试、培训和交付后规定免费维保期内维保等环节所发生的应有费用。响应报价为供应商在响应文件中提出的各项支付金额的总和。</w:t>
      </w:r>
    </w:p>
    <w:p w14:paraId="6533C1BC">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2、谈判文件中没有提及谈判货物来源地的，根据《政府采购法》的相关规定均应是本国货物，优先采购节能、环保产品。如涉及政府强制采购节能产品，必须在财政部公布的强制采购产品清单范围内选择适用产品。提交响应的货物必须是合法生产的符合国家有关要求的货物，并满足谈判文件规定的规格、参数、质量、价格、有效期、售后服务等要求。</w:t>
      </w:r>
    </w:p>
    <w:p w14:paraId="1BE2FD87">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3、产品的质量必须符合国家有关方面规定的标准和厂方的标准，供货时必须提供完整的技术资料及质量合格证书、中文简体保修卡（单）、说明书和随货有关单证，设备完好，物品配件齐全。提供的产品必须是正规渠道全新的合格品。售后服务必须符合国家有关方面的规定和厂方的规定。</w:t>
      </w:r>
    </w:p>
    <w:p w14:paraId="3279108F">
      <w:pPr>
        <w:pageBreakBefore w:val="0"/>
        <w:kinsoku/>
        <w:wordWrap/>
        <w:overflowPunct/>
        <w:topLinePunct w:val="0"/>
        <w:autoSpaceDE/>
        <w:autoSpaceDN/>
        <w:bidi w:val="0"/>
        <w:snapToGrid/>
        <w:spacing w:line="490" w:lineRule="exact"/>
        <w:ind w:firstLine="480" w:firstLineChars="200"/>
        <w:rPr>
          <w:rFonts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4、供应商应自行对供货及安装现场和周围环境进行勘察，以获取编制响应文件和签署合同所需的资料。勘察现场所发生的费用由供应商自己承担。采购人向供应商提供的有关供货现场的资料和数据，是采购人现有的能使供应商利用的资料。采购人对供应商由此而做出的推论、理解和结论概不负责。供应商因自身原因未到供货现场实地踏勘的，成交后签订合同时和履约过程中，不得以不完全了解现场情况为由，提出任何形式的增加合同外造价或索赔的要求。</w:t>
      </w:r>
    </w:p>
    <w:p w14:paraId="0D7E776E">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rPr>
          <w:rFonts w:hint="eastAsia" w:asciiTheme="minorHAnsi" w:hAnsiTheme="minorHAnsi" w:eastAsiaTheme="minorEastAsia" w:cstheme="minorBidi"/>
          <w:sz w:val="24"/>
          <w:szCs w:val="24"/>
          <w:highlight w:val="none"/>
          <w:lang w:eastAsia="zh-CN"/>
        </w:rPr>
      </w:pPr>
      <w:r>
        <w:rPr>
          <w:rFonts w:hint="eastAsia" w:ascii="宋体" w:hAnsi="宋体"/>
          <w:sz w:val="24"/>
          <w:szCs w:val="24"/>
          <w:highlight w:val="none"/>
        </w:rPr>
        <w:t>5、供应商如果对谈判文件的其他任何内容有相关疑问，</w:t>
      </w:r>
      <w:r>
        <w:rPr>
          <w:rFonts w:hint="eastAsia" w:asciiTheme="minorHAnsi" w:hAnsiTheme="minorHAnsi" w:eastAsiaTheme="minorEastAsia" w:cstheme="minorBidi"/>
          <w:sz w:val="24"/>
          <w:szCs w:val="24"/>
          <w:highlight w:val="none"/>
          <w:lang w:eastAsia="zh-CN"/>
        </w:rPr>
        <w:t>可通过</w:t>
      </w:r>
      <w:r>
        <w:rPr>
          <w:rFonts w:hint="eastAsia" w:asciiTheme="minorHAnsi" w:hAnsiTheme="minorHAnsi" w:eastAsiaTheme="minorEastAsia" w:cstheme="minorBidi"/>
          <w:sz w:val="24"/>
          <w:szCs w:val="24"/>
          <w:highlight w:val="none"/>
          <w:lang w:val="en-US" w:eastAsia="zh-CN"/>
        </w:rPr>
        <w:t>电子邮箱（</w:t>
      </w:r>
      <w:r>
        <w:rPr>
          <w:rFonts w:hint="eastAsia" w:asciiTheme="minorHAnsi" w:hAnsiTheme="minorHAnsi" w:eastAsiaTheme="minorEastAsia" w:cstheme="minorBidi"/>
          <w:sz w:val="24"/>
          <w:szCs w:val="24"/>
          <w:highlight w:val="none"/>
          <w:lang w:eastAsia="zh-CN"/>
        </w:rPr>
        <w:t>递交至邮箱</w:t>
      </w:r>
      <w:r>
        <w:rPr>
          <w:rFonts w:hint="eastAsia" w:cstheme="minorBidi"/>
          <w:sz w:val="24"/>
          <w:szCs w:val="24"/>
          <w:highlight w:val="none"/>
          <w:lang w:val="en-US" w:eastAsia="zh-CN"/>
        </w:rPr>
        <w:t>393382368</w:t>
      </w:r>
      <w:r>
        <w:rPr>
          <w:rFonts w:hint="eastAsia" w:asciiTheme="minorHAnsi" w:hAnsiTheme="minorHAnsi" w:eastAsiaTheme="minorEastAsia" w:cstheme="minorBidi"/>
          <w:sz w:val="24"/>
          <w:szCs w:val="24"/>
          <w:highlight w:val="none"/>
          <w:lang w:eastAsia="zh-CN"/>
        </w:rPr>
        <w:t>@qq.com</w:t>
      </w:r>
      <w:r>
        <w:rPr>
          <w:rFonts w:hint="eastAsia" w:asciiTheme="minorHAnsi" w:hAnsiTheme="minorHAnsi" w:eastAsiaTheme="minorEastAsia" w:cstheme="minorBidi"/>
          <w:sz w:val="24"/>
          <w:szCs w:val="24"/>
          <w:highlight w:val="none"/>
          <w:lang w:val="en-US" w:eastAsia="zh-CN"/>
        </w:rPr>
        <w:t>）</w:t>
      </w:r>
      <w:r>
        <w:rPr>
          <w:rFonts w:hint="eastAsia" w:asciiTheme="minorHAnsi" w:hAnsiTheme="minorHAnsi" w:eastAsiaTheme="minorEastAsia" w:cstheme="minorBidi"/>
          <w:sz w:val="24"/>
          <w:szCs w:val="24"/>
          <w:highlight w:val="none"/>
          <w:lang w:eastAsia="zh-CN"/>
        </w:rPr>
        <w:t>向采购人（采购代理机构）提出。质疑文件须按《政府采购质疑和投诉办法》（财政部令第94号）规定的要求制作（《质疑函》范本可通过“六安市公共资源交易中心（http://ggzy.luan.gov.cn）”-“政策法规”栏目下载），质疑文件不可匿名，须以附件形式加盖质疑人</w:t>
      </w:r>
      <w:r>
        <w:rPr>
          <w:rFonts w:hint="eastAsia" w:asciiTheme="minorHAnsi" w:hAnsiTheme="minorHAnsi" w:eastAsiaTheme="minorEastAsia" w:cstheme="minorBidi"/>
          <w:sz w:val="24"/>
          <w:szCs w:val="24"/>
          <w:highlight w:val="none"/>
          <w:lang w:val="en-US" w:eastAsia="zh-CN"/>
        </w:rPr>
        <w:t>公章</w:t>
      </w:r>
      <w:r>
        <w:rPr>
          <w:rFonts w:hint="eastAsia" w:asciiTheme="minorHAnsi" w:hAnsiTheme="minorHAnsi" w:eastAsiaTheme="minorEastAsia" w:cstheme="minorBidi"/>
          <w:sz w:val="24"/>
          <w:szCs w:val="24"/>
          <w:highlight w:val="none"/>
          <w:lang w:eastAsia="zh-CN"/>
        </w:rPr>
        <w:t>签章后</w:t>
      </w:r>
      <w:r>
        <w:rPr>
          <w:rFonts w:hint="eastAsia" w:asciiTheme="minorHAnsi" w:hAnsiTheme="minorHAnsi" w:eastAsiaTheme="minorEastAsia" w:cstheme="minorBidi"/>
          <w:sz w:val="24"/>
          <w:szCs w:val="24"/>
          <w:highlight w:val="none"/>
          <w:lang w:val="en-US" w:eastAsia="zh-CN"/>
        </w:rPr>
        <w:t>扫描</w:t>
      </w:r>
      <w:r>
        <w:rPr>
          <w:rFonts w:hint="eastAsia" w:asciiTheme="minorHAnsi" w:hAnsiTheme="minorHAnsi" w:eastAsiaTheme="minorEastAsia" w:cstheme="minorBidi"/>
          <w:sz w:val="24"/>
          <w:szCs w:val="24"/>
          <w:highlight w:val="none"/>
          <w:lang w:eastAsia="zh-CN"/>
        </w:rPr>
        <w:t>提交。</w:t>
      </w:r>
    </w:p>
    <w:p w14:paraId="0E2D3507">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rPr>
          <w:rFonts w:hint="eastAsia" w:ascii="宋体" w:hAnsi="宋体"/>
          <w:sz w:val="24"/>
          <w:szCs w:val="24"/>
          <w:highlight w:val="none"/>
        </w:rPr>
      </w:pPr>
      <w:r>
        <w:rPr>
          <w:rFonts w:hint="eastAsia" w:asciiTheme="minorHAnsi" w:hAnsiTheme="minorHAnsi" w:eastAsiaTheme="minorEastAsia" w:cstheme="minorBidi"/>
          <w:sz w:val="24"/>
          <w:szCs w:val="24"/>
          <w:highlight w:val="none"/>
          <w:lang w:eastAsia="zh-CN"/>
        </w:rPr>
        <w:t>质疑答</w:t>
      </w:r>
      <w:r>
        <w:rPr>
          <w:rFonts w:hint="eastAsia" w:asciiTheme="minorHAnsi" w:hAnsiTheme="minorHAnsi" w:eastAsiaTheme="minorEastAsia" w:cstheme="minorBidi"/>
          <w:sz w:val="24"/>
          <w:szCs w:val="24"/>
          <w:highlight w:val="none"/>
          <w:lang w:val="en-US" w:eastAsia="zh-CN"/>
        </w:rPr>
        <w:t>复</w:t>
      </w:r>
      <w:r>
        <w:rPr>
          <w:rFonts w:hint="eastAsia" w:asciiTheme="minorHAnsi" w:hAnsiTheme="minorHAnsi" w:eastAsiaTheme="minorEastAsia" w:cstheme="minorBidi"/>
          <w:sz w:val="24"/>
          <w:szCs w:val="24"/>
          <w:highlight w:val="none"/>
          <w:lang w:eastAsia="zh-CN"/>
        </w:rPr>
        <w:t>获取具体步骤：采购人（采购代理机构）将通过</w:t>
      </w:r>
      <w:r>
        <w:rPr>
          <w:rFonts w:hint="eastAsia" w:asciiTheme="minorHAnsi" w:hAnsiTheme="minorHAnsi" w:eastAsiaTheme="minorEastAsia" w:cstheme="minorBidi"/>
          <w:sz w:val="24"/>
          <w:szCs w:val="24"/>
          <w:highlight w:val="none"/>
          <w:lang w:val="en-US" w:eastAsia="zh-CN"/>
        </w:rPr>
        <w:t>邮箱</w:t>
      </w:r>
      <w:r>
        <w:rPr>
          <w:rFonts w:hint="eastAsia" w:asciiTheme="minorHAnsi" w:hAnsiTheme="minorHAnsi" w:eastAsiaTheme="minorEastAsia" w:cstheme="minorBidi"/>
          <w:sz w:val="24"/>
          <w:szCs w:val="24"/>
          <w:highlight w:val="none"/>
          <w:lang w:eastAsia="zh-CN"/>
        </w:rPr>
        <w:t>于收到质疑文件后七个工作日内答复，请质疑人及时</w:t>
      </w:r>
      <w:r>
        <w:rPr>
          <w:rFonts w:hint="eastAsia" w:asciiTheme="minorHAnsi" w:hAnsiTheme="minorHAnsi" w:eastAsiaTheme="minorEastAsia" w:cstheme="minorBidi"/>
          <w:sz w:val="24"/>
          <w:szCs w:val="24"/>
          <w:highlight w:val="none"/>
          <w:lang w:val="en-US" w:eastAsia="zh-CN"/>
        </w:rPr>
        <w:t>通过发出质疑的邮箱</w:t>
      </w:r>
      <w:r>
        <w:rPr>
          <w:rFonts w:hint="eastAsia" w:asciiTheme="minorHAnsi" w:hAnsiTheme="minorHAnsi" w:eastAsiaTheme="minorEastAsia" w:cstheme="minorBidi"/>
          <w:sz w:val="24"/>
          <w:szCs w:val="24"/>
          <w:highlight w:val="none"/>
          <w:lang w:eastAsia="zh-CN"/>
        </w:rPr>
        <w:t>查收答疑文件。</w:t>
      </w:r>
    </w:p>
    <w:p w14:paraId="4AED84C6">
      <w:pPr>
        <w:spacing w:line="430" w:lineRule="exact"/>
        <w:ind w:firstLine="480" w:firstLineChars="200"/>
        <w:rPr>
          <w:rFonts w:ascii="宋体" w:hAnsi="宋体"/>
          <w:sz w:val="24"/>
          <w:szCs w:val="24"/>
          <w:highlight w:val="none"/>
        </w:rPr>
      </w:pPr>
      <w:r>
        <w:rPr>
          <w:rFonts w:hint="eastAsia" w:ascii="宋体" w:hAnsi="宋体"/>
          <w:sz w:val="24"/>
          <w:szCs w:val="24"/>
          <w:highlight w:val="none"/>
        </w:rPr>
        <w:t>6、采购人设有最高限价的，供应商的响应报价不得超过最高限价。</w:t>
      </w:r>
    </w:p>
    <w:p w14:paraId="27CC386C">
      <w:pPr>
        <w:spacing w:line="430" w:lineRule="exact"/>
        <w:ind w:firstLine="480" w:firstLineChars="200"/>
        <w:rPr>
          <w:rFonts w:ascii="宋体" w:hAnsi="宋体" w:cs="宋体"/>
          <w:sz w:val="24"/>
          <w:szCs w:val="24"/>
          <w:highlight w:val="none"/>
        </w:rPr>
      </w:pPr>
      <w:r>
        <w:rPr>
          <w:rFonts w:ascii="宋体" w:hAnsi="宋体"/>
          <w:sz w:val="24"/>
          <w:szCs w:val="24"/>
          <w:highlight w:val="none"/>
        </w:rPr>
        <w:t>7</w:t>
      </w:r>
      <w:r>
        <w:rPr>
          <w:rFonts w:hint="eastAsia" w:ascii="宋体" w:hAnsi="宋体"/>
          <w:sz w:val="24"/>
          <w:szCs w:val="24"/>
          <w:highlight w:val="none"/>
        </w:rPr>
        <w:t>、供应商应确保其所提供的响应资料的真实性、有效性及合法性，否则，由此引起的任何责任由其自行承担。</w:t>
      </w:r>
    </w:p>
    <w:p w14:paraId="34F5BCAD">
      <w:pPr>
        <w:spacing w:before="0" w:after="0" w:line="430" w:lineRule="exact"/>
        <w:jc w:val="center"/>
        <w:rPr>
          <w:rFonts w:ascii="宋体" w:hAnsi="宋体" w:eastAsia="宋体" w:cs="宋体"/>
          <w:sz w:val="24"/>
          <w:szCs w:val="24"/>
          <w:highlight w:val="none"/>
        </w:rPr>
      </w:pPr>
      <w:bookmarkStart w:id="31" w:name="_Toc8394"/>
      <w:r>
        <w:rPr>
          <w:rFonts w:hint="eastAsia" w:ascii="宋体" w:hAnsi="宋体" w:eastAsia="宋体" w:cs="宋体"/>
          <w:sz w:val="24"/>
          <w:szCs w:val="24"/>
          <w:highlight w:val="none"/>
        </w:rPr>
        <w:t>（八）合同的签订</w:t>
      </w:r>
      <w:bookmarkEnd w:id="31"/>
    </w:p>
    <w:p w14:paraId="3366AF81">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1、采购人应尽量缩短采购合同签订时间，不得晚于中标（成交）通知书发放之日起 7 个工作日。无正当理由不得拒绝或者拖延签订合同，因供应商自身原因导致无法及时签订的除外。采购文件、成交供应商的响应文件及澄清文件等，均作为合同的附件。</w:t>
      </w:r>
    </w:p>
    <w:p w14:paraId="08D636C5">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2、</w:t>
      </w:r>
      <w:r>
        <w:rPr>
          <w:rFonts w:ascii="宋体" w:hAnsi="宋体" w:eastAsia="宋体" w:cs="Arial"/>
          <w:kern w:val="2"/>
          <w:sz w:val="24"/>
          <w:szCs w:val="24"/>
          <w:highlight w:val="none"/>
          <w:lang w:val="en-US" w:eastAsia="zh-CN" w:bidi="ar-SA"/>
        </w:rPr>
        <w:t>成交供应商因不可抗力或者自身原因不能在规定的时间内与采购人签订采购合同，采购人可以与排在成交供应商后第一位的候选供应商签订采购合同，以此类推</w:t>
      </w:r>
      <w:r>
        <w:rPr>
          <w:rFonts w:hint="eastAsia" w:ascii="宋体" w:hAnsi="宋体" w:eastAsia="宋体" w:cs="Arial"/>
          <w:kern w:val="2"/>
          <w:sz w:val="24"/>
          <w:szCs w:val="24"/>
          <w:highlight w:val="none"/>
          <w:lang w:val="en-US" w:eastAsia="zh-CN" w:bidi="ar-SA"/>
        </w:rPr>
        <w:t>或重新组织采购。</w:t>
      </w:r>
    </w:p>
    <w:p w14:paraId="726E1726">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3、因政策变化等原因不能签订合同，造成企业合法利益受损的情形，采购人可以与供应商充分协商，给予合理补偿。</w:t>
      </w:r>
    </w:p>
    <w:p w14:paraId="64BC3664">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4、在签订合同时，供应商书面明确表示无需预付款或者主动要求降低预付款比例的，采购人可不适用前述（即付款方式）规定。</w:t>
      </w:r>
    </w:p>
    <w:p w14:paraId="032F9D5D">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5、采购文件和合同中没有约定预付款的，经供应商申请，采购人可以支付预付款。</w:t>
      </w:r>
    </w:p>
    <w:p w14:paraId="5AA5BE34">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6、采购人可根据项目特点、供应商诚信等因素，要求供应商提交银行、保险公司、担保公司等金融机构出具的预付款保函或其他担保措施。</w:t>
      </w:r>
    </w:p>
    <w:p w14:paraId="2B86F0D0">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7、政府采购预付款应在合同、担保措施生效以及具备实施条件后 5 个工作日内支付。</w:t>
      </w:r>
    </w:p>
    <w:p w14:paraId="48CFB42E">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8、延迟支付中小企业款项的，供应商可要求采购人按照合同约定支付逾期利息，合同没有约定的，按照同期人民银行 LPR支付逾期利息。</w:t>
      </w:r>
    </w:p>
    <w:p w14:paraId="57371097">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9、成交供应商无正当理由不与采购人订立合同的处罚依据：</w:t>
      </w:r>
    </w:p>
    <w:p w14:paraId="318E8CD1">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（1）《中华人民共和国政府采购法实施条例》</w:t>
      </w:r>
    </w:p>
    <w:p w14:paraId="221B4EC4">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第七十二条 供应商有下列情形之一的，依照政府采购法第七十七条第一款的规定追究法律责任：……</w:t>
      </w:r>
    </w:p>
    <w:p w14:paraId="0A2A6865">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（二）中标或者成交后无正当理由拒不与采购人签订政府采购合同；……</w:t>
      </w:r>
    </w:p>
    <w:p w14:paraId="5BA9B100">
      <w:pPr>
        <w:pageBreakBefore w:val="0"/>
        <w:kinsoku/>
        <w:wordWrap/>
        <w:overflowPunct/>
        <w:topLinePunct w:val="0"/>
        <w:autoSpaceDE/>
        <w:autoSpaceDN/>
        <w:bidi w:val="0"/>
        <w:snapToGrid/>
        <w:spacing w:line="490" w:lineRule="exact"/>
        <w:ind w:firstLine="480" w:firstLineChars="200"/>
        <w:jc w:val="left"/>
        <w:rPr>
          <w:rFonts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（2）《中华人民共和国政府采购法》</w:t>
      </w:r>
    </w:p>
    <w:p w14:paraId="4403A244">
      <w:pPr>
        <w:pageBreakBefore w:val="0"/>
        <w:kinsoku/>
        <w:wordWrap/>
        <w:overflowPunct/>
        <w:topLinePunct w:val="0"/>
        <w:autoSpaceDE/>
        <w:autoSpaceDN/>
        <w:bidi w:val="0"/>
        <w:snapToGrid/>
        <w:spacing w:line="490" w:lineRule="exact"/>
        <w:ind w:firstLine="480" w:firstLineChars="200"/>
        <w:jc w:val="left"/>
        <w:rPr>
          <w:rFonts w:hint="eastAsia"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第七十七条 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w:t>
      </w:r>
    </w:p>
    <w:p w14:paraId="532BA0A8">
      <w:pPr>
        <w:pageBreakBefore w:val="0"/>
        <w:kinsoku/>
        <w:wordWrap/>
        <w:overflowPunct/>
        <w:topLinePunct w:val="0"/>
        <w:autoSpaceDE/>
        <w:autoSpaceDN/>
        <w:bidi w:val="0"/>
        <w:snapToGrid/>
        <w:spacing w:line="490" w:lineRule="exact"/>
        <w:ind w:firstLine="480" w:firstLineChars="200"/>
        <w:jc w:val="left"/>
        <w:rPr>
          <w:rFonts w:hint="eastAsia" w:ascii="宋体" w:hAnsi="宋体" w:eastAsia="宋体" w:cs="Arial"/>
          <w:kern w:val="2"/>
          <w:sz w:val="24"/>
          <w:szCs w:val="24"/>
          <w:highlight w:val="none"/>
          <w:lang w:val="en-US" w:eastAsia="zh-CN" w:bidi="ar-SA"/>
        </w:rPr>
      </w:pPr>
      <w:r>
        <w:rPr>
          <w:rFonts w:hint="eastAsia" w:ascii="宋体" w:hAnsi="宋体" w:eastAsia="宋体" w:cs="Arial"/>
          <w:kern w:val="2"/>
          <w:sz w:val="24"/>
          <w:szCs w:val="24"/>
          <w:highlight w:val="none"/>
          <w:lang w:val="en-US" w:eastAsia="zh-CN" w:bidi="ar-SA"/>
        </w:rPr>
        <w:t>（3）《政府采购非招标采购方式管理办法》（财政部令第74号）</w:t>
      </w:r>
    </w:p>
    <w:p w14:paraId="203A4C3A">
      <w:pPr>
        <w:pStyle w:val="4"/>
        <w:pageBreakBefore w:val="0"/>
        <w:kinsoku/>
        <w:wordWrap/>
        <w:overflowPunct/>
        <w:topLinePunct w:val="0"/>
        <w:autoSpaceDE/>
        <w:autoSpaceDN/>
        <w:bidi w:val="0"/>
        <w:snapToGrid/>
        <w:spacing w:after="0" w:line="490" w:lineRule="exact"/>
        <w:ind w:firstLine="480" w:firstLineChars="200"/>
        <w:rPr>
          <w:highlight w:val="none"/>
        </w:rPr>
      </w:pPr>
      <w:r>
        <w:rPr>
          <w:rFonts w:hint="eastAsia"/>
          <w:highlight w:val="none"/>
        </w:rPr>
        <w:t>第五十四条 成交供应商有下列情形之一的，责令限期整改，情节严重的，列入不良行为记录名单，在1至3年内禁止参加政府采购活动，并予以通报：……</w:t>
      </w:r>
    </w:p>
    <w:p w14:paraId="1484A9A6">
      <w:pPr>
        <w:pStyle w:val="4"/>
        <w:pageBreakBefore w:val="0"/>
        <w:kinsoku/>
        <w:wordWrap/>
        <w:overflowPunct/>
        <w:topLinePunct w:val="0"/>
        <w:autoSpaceDE/>
        <w:autoSpaceDN/>
        <w:bidi w:val="0"/>
        <w:snapToGrid/>
        <w:spacing w:after="0" w:line="490" w:lineRule="exact"/>
        <w:ind w:firstLine="480" w:firstLineChars="200"/>
        <w:rPr>
          <w:rFonts w:ascii="宋体" w:hAnsi="宋体" w:cs="宋体"/>
          <w:szCs w:val="24"/>
          <w:highlight w:val="none"/>
        </w:rPr>
      </w:pPr>
      <w:r>
        <w:rPr>
          <w:rFonts w:hint="eastAsia"/>
          <w:highlight w:val="none"/>
        </w:rPr>
        <w:t>（二）成交后无正当理由不与采购人签订合同的；……</w:t>
      </w:r>
    </w:p>
    <w:p w14:paraId="7721C812">
      <w:pPr>
        <w:spacing w:line="430" w:lineRule="exact"/>
        <w:ind w:firstLine="480" w:firstLineChars="200"/>
        <w:rPr>
          <w:rFonts w:ascii="宋体" w:hAnsi="宋体"/>
          <w:sz w:val="24"/>
          <w:szCs w:val="24"/>
          <w:highlight w:val="none"/>
        </w:rPr>
      </w:pPr>
    </w:p>
    <w:p w14:paraId="28C85F23">
      <w:pPr>
        <w:spacing w:before="0" w:after="0" w:line="430" w:lineRule="exact"/>
        <w:jc w:val="center"/>
        <w:rPr>
          <w:rFonts w:ascii="宋体" w:hAnsi="宋体" w:eastAsia="宋体" w:cs="宋体"/>
          <w:sz w:val="24"/>
          <w:szCs w:val="24"/>
          <w:highlight w:val="none"/>
        </w:rPr>
      </w:pPr>
      <w:bookmarkStart w:id="32" w:name="_Toc30371"/>
      <w:r>
        <w:rPr>
          <w:rFonts w:hint="eastAsia" w:ascii="宋体" w:hAnsi="宋体" w:eastAsia="宋体" w:cs="宋体"/>
          <w:sz w:val="24"/>
          <w:szCs w:val="24"/>
          <w:highlight w:val="none"/>
        </w:rPr>
        <w:t>（九）澄清及变更</w:t>
      </w:r>
      <w:bookmarkEnd w:id="32"/>
    </w:p>
    <w:p w14:paraId="689957BC">
      <w:pPr>
        <w:spacing w:line="430" w:lineRule="exact"/>
        <w:ind w:firstLine="480" w:firstLineChars="200"/>
        <w:rPr>
          <w:highlight w:val="none"/>
        </w:rPr>
      </w:pPr>
      <w:r>
        <w:rPr>
          <w:rFonts w:hint="eastAsia" w:ascii="宋体" w:hAnsi="宋体"/>
          <w:sz w:val="24"/>
          <w:szCs w:val="24"/>
          <w:highlight w:val="none"/>
        </w:rPr>
        <w:t>谈判文件如有澄清及变更，将以网上公告形式发布，请供应商及时关注。</w:t>
      </w:r>
    </w:p>
    <w:p w14:paraId="7FB46395">
      <w:pPr>
        <w:spacing w:before="0" w:after="0" w:line="430" w:lineRule="exact"/>
        <w:jc w:val="center"/>
        <w:rPr>
          <w:rFonts w:ascii="宋体" w:hAnsi="宋体"/>
          <w:sz w:val="24"/>
          <w:szCs w:val="24"/>
          <w:highlight w:val="none"/>
        </w:rPr>
      </w:pPr>
      <w:bookmarkStart w:id="33" w:name="_Toc14936"/>
      <w:r>
        <w:rPr>
          <w:rFonts w:hint="eastAsia" w:ascii="宋体" w:hAnsi="宋体" w:eastAsia="宋体" w:cs="宋体"/>
          <w:sz w:val="24"/>
          <w:szCs w:val="24"/>
          <w:highlight w:val="none"/>
        </w:rPr>
        <w:t>（十）验收</w:t>
      </w:r>
      <w:bookmarkEnd w:id="33"/>
      <w:r>
        <w:rPr>
          <w:rFonts w:hint="eastAsia" w:ascii="宋体" w:hAnsi="宋体" w:eastAsia="宋体" w:cs="宋体"/>
          <w:sz w:val="24"/>
          <w:szCs w:val="24"/>
          <w:highlight w:val="none"/>
        </w:rPr>
        <w:t>与支付</w:t>
      </w:r>
      <w:bookmarkStart w:id="34" w:name="_Toc24748"/>
    </w:p>
    <w:p w14:paraId="7EDDBA17">
      <w:pP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1</w:t>
      </w:r>
      <w:r>
        <w:rPr>
          <w:rFonts w:hint="eastAsia" w:ascii="宋体" w:hAnsi="宋体"/>
          <w:sz w:val="24"/>
          <w:szCs w:val="24"/>
          <w:highlight w:val="none"/>
        </w:rPr>
        <w:t>、采购人验收时，应成立三人以上（由合同双方、资产管理人、技术人员、纪检等相关人员组成）验收小组，明确责任，严格依照采购文件、成交通知书、政府采购合同及相关验收规范进行核对、验收，形成验收结论，并出具书面验收报告。</w:t>
      </w:r>
    </w:p>
    <w:p w14:paraId="7F89827A">
      <w:pPr>
        <w:spacing w:line="430" w:lineRule="exact"/>
        <w:ind w:firstLine="480" w:firstLineChars="200"/>
        <w:rPr>
          <w:rFonts w:ascii="宋体" w:hAnsi="宋体"/>
          <w:sz w:val="24"/>
          <w:szCs w:val="24"/>
          <w:highlight w:val="none"/>
        </w:rPr>
      </w:pPr>
      <w:r>
        <w:rPr>
          <w:rFonts w:hint="eastAsia" w:ascii="宋体" w:hAnsi="宋体"/>
          <w:sz w:val="24"/>
          <w:szCs w:val="24"/>
          <w:highlight w:val="none"/>
          <w:lang w:val="en-US" w:eastAsia="zh-CN"/>
        </w:rPr>
        <w:t>2</w:t>
      </w:r>
      <w:r>
        <w:rPr>
          <w:rFonts w:hint="eastAsia" w:ascii="宋体" w:hAnsi="宋体"/>
          <w:sz w:val="24"/>
          <w:szCs w:val="24"/>
          <w:highlight w:val="none"/>
        </w:rPr>
        <w:t>、涉及安全、消防、环保等其他需要由质检或行业主管部门进行验收的项目，必须邀请相关部门或相关专家参与验收。</w:t>
      </w:r>
    </w:p>
    <w:p w14:paraId="279F0365">
      <w:pPr>
        <w:spacing w:before="0" w:after="0" w:line="430" w:lineRule="exact"/>
        <w:jc w:val="center"/>
        <w:rPr>
          <w:rFonts w:ascii="宋体" w:hAnsi="宋体" w:eastAsia="宋体" w:cs="宋体"/>
          <w:sz w:val="24"/>
          <w:szCs w:val="24"/>
          <w:highlight w:val="none"/>
        </w:rPr>
      </w:pPr>
      <w:r>
        <w:rPr>
          <w:rFonts w:hint="eastAsia" w:ascii="宋体" w:hAnsi="宋体" w:eastAsia="宋体" w:cs="宋体"/>
          <w:sz w:val="24"/>
          <w:szCs w:val="24"/>
          <w:highlight w:val="none"/>
        </w:rPr>
        <w:t>（十一）质疑</w:t>
      </w:r>
      <w:bookmarkEnd w:id="34"/>
    </w:p>
    <w:p w14:paraId="239622BC">
      <w:pPr>
        <w:spacing w:line="430" w:lineRule="exact"/>
        <w:ind w:firstLine="480" w:firstLineChars="200"/>
        <w:rPr>
          <w:rFonts w:ascii="宋体" w:hAnsi="宋体"/>
          <w:bCs/>
          <w:sz w:val="24"/>
          <w:highlight w:val="none"/>
        </w:rPr>
      </w:pPr>
      <w:bookmarkStart w:id="35" w:name="_Toc216158630"/>
      <w:r>
        <w:rPr>
          <w:rFonts w:hint="eastAsia" w:ascii="宋体" w:hAnsi="宋体"/>
          <w:bCs/>
          <w:sz w:val="24"/>
          <w:highlight w:val="none"/>
        </w:rPr>
        <w:t>1、质疑人认为成交结果使自己的权益受到损害的，可以向采购人及采购代理机构提出质疑。质疑实行实名制，应当有具体的事项及根据，不得进行虚假、恶意质疑，扰乱公共资源交易活动的正常工作秩序。</w:t>
      </w:r>
    </w:p>
    <w:p w14:paraId="23FE5B12">
      <w:pPr>
        <w:spacing w:line="430" w:lineRule="exact"/>
        <w:ind w:firstLine="480" w:firstLineChars="200"/>
        <w:rPr>
          <w:rFonts w:hint="eastAsia" w:ascii="宋体" w:hAnsi="宋体"/>
          <w:bCs/>
          <w:sz w:val="24"/>
          <w:highlight w:val="none"/>
        </w:rPr>
      </w:pPr>
      <w:r>
        <w:rPr>
          <w:rFonts w:hint="eastAsia" w:ascii="宋体" w:hAnsi="宋体"/>
          <w:bCs/>
          <w:sz w:val="24"/>
          <w:highlight w:val="none"/>
        </w:rPr>
        <w:t xml:space="preserve">2、质疑应在规定时限内提出： </w:t>
      </w:r>
    </w:p>
    <w:p w14:paraId="2740E3EF">
      <w:pPr>
        <w:spacing w:line="430" w:lineRule="exact"/>
        <w:ind w:firstLine="480" w:firstLineChars="200"/>
        <w:rPr>
          <w:rFonts w:hint="eastAsia" w:ascii="宋体" w:hAnsi="宋体"/>
          <w:bCs/>
          <w:sz w:val="24"/>
          <w:highlight w:val="none"/>
        </w:rPr>
      </w:pPr>
      <w:r>
        <w:rPr>
          <w:rFonts w:hint="eastAsia" w:ascii="宋体" w:hAnsi="宋体"/>
          <w:bCs/>
          <w:sz w:val="24"/>
          <w:highlight w:val="none"/>
        </w:rPr>
        <w:t>对政府采购成交结果的质疑，应在成交结果公布之日起七个工作日内提出。</w:t>
      </w:r>
    </w:p>
    <w:p w14:paraId="7B1BE7BD">
      <w:pPr>
        <w:spacing w:line="430" w:lineRule="exact"/>
        <w:ind w:firstLine="480" w:firstLineChars="200"/>
        <w:rPr>
          <w:rFonts w:hint="eastAsia" w:ascii="宋体" w:hAnsi="宋体"/>
          <w:bCs/>
          <w:sz w:val="24"/>
          <w:highlight w:val="none"/>
        </w:rPr>
      </w:pPr>
      <w:r>
        <w:rPr>
          <w:rFonts w:hint="eastAsia" w:ascii="宋体" w:hAnsi="宋体"/>
          <w:bCs/>
          <w:sz w:val="24"/>
          <w:highlight w:val="none"/>
        </w:rPr>
        <w:t>3、质疑应以书面形式实名提出，书面质疑材料应当包括以下内容：</w:t>
      </w:r>
    </w:p>
    <w:p w14:paraId="4746BB4A">
      <w:pPr>
        <w:spacing w:line="430" w:lineRule="exact"/>
        <w:ind w:firstLine="480" w:firstLineChars="200"/>
        <w:rPr>
          <w:rFonts w:hint="eastAsia" w:ascii="宋体" w:hAnsi="宋体"/>
          <w:bCs/>
          <w:sz w:val="24"/>
          <w:highlight w:val="none"/>
        </w:rPr>
      </w:pPr>
      <w:r>
        <w:rPr>
          <w:rFonts w:hint="eastAsia" w:ascii="宋体" w:hAnsi="宋体"/>
          <w:bCs/>
          <w:sz w:val="24"/>
          <w:highlight w:val="none"/>
        </w:rPr>
        <w:t>3.1质疑人的名称、地址、有效联系方式；</w:t>
      </w:r>
    </w:p>
    <w:p w14:paraId="1C7DFB50">
      <w:pPr>
        <w:spacing w:line="430" w:lineRule="exact"/>
        <w:ind w:firstLine="480" w:firstLineChars="200"/>
        <w:rPr>
          <w:rFonts w:hint="eastAsia" w:ascii="宋体" w:hAnsi="宋体"/>
          <w:bCs/>
          <w:sz w:val="24"/>
          <w:highlight w:val="none"/>
        </w:rPr>
      </w:pPr>
      <w:r>
        <w:rPr>
          <w:rFonts w:hint="eastAsia" w:ascii="宋体" w:hAnsi="宋体"/>
          <w:bCs/>
          <w:sz w:val="24"/>
          <w:highlight w:val="none"/>
        </w:rPr>
        <w:t>3.2项目名称、项目编号、包别号（如有）；</w:t>
      </w:r>
    </w:p>
    <w:p w14:paraId="121C7F56">
      <w:pPr>
        <w:spacing w:line="430" w:lineRule="exact"/>
        <w:ind w:firstLine="480" w:firstLineChars="200"/>
        <w:rPr>
          <w:rFonts w:hint="eastAsia" w:ascii="宋体" w:hAnsi="宋体"/>
          <w:bCs/>
          <w:sz w:val="24"/>
          <w:highlight w:val="none"/>
        </w:rPr>
      </w:pPr>
      <w:r>
        <w:rPr>
          <w:rFonts w:hint="eastAsia" w:ascii="宋体" w:hAnsi="宋体"/>
          <w:bCs/>
          <w:sz w:val="24"/>
          <w:highlight w:val="none"/>
        </w:rPr>
        <w:t>3.3被质疑人名称；</w:t>
      </w:r>
    </w:p>
    <w:p w14:paraId="438251F5">
      <w:pPr>
        <w:spacing w:line="430" w:lineRule="exact"/>
        <w:ind w:firstLine="480" w:firstLineChars="200"/>
        <w:rPr>
          <w:rFonts w:hint="eastAsia" w:ascii="宋体" w:hAnsi="宋体"/>
          <w:bCs/>
          <w:sz w:val="24"/>
          <w:highlight w:val="none"/>
        </w:rPr>
      </w:pPr>
      <w:r>
        <w:rPr>
          <w:rFonts w:hint="eastAsia" w:ascii="宋体" w:hAnsi="宋体"/>
          <w:bCs/>
          <w:sz w:val="24"/>
          <w:highlight w:val="none"/>
        </w:rPr>
        <w:t>3.4具体的质疑事项、基本事实及必要的证明材料；</w:t>
      </w:r>
    </w:p>
    <w:p w14:paraId="353CC7CD">
      <w:pPr>
        <w:spacing w:line="430" w:lineRule="exact"/>
        <w:ind w:firstLine="480" w:firstLineChars="200"/>
        <w:rPr>
          <w:rFonts w:hint="eastAsia" w:ascii="宋体" w:hAnsi="宋体"/>
          <w:bCs/>
          <w:sz w:val="24"/>
          <w:highlight w:val="none"/>
        </w:rPr>
      </w:pPr>
      <w:r>
        <w:rPr>
          <w:rFonts w:hint="eastAsia" w:ascii="宋体" w:hAnsi="宋体"/>
          <w:bCs/>
          <w:sz w:val="24"/>
          <w:highlight w:val="none"/>
        </w:rPr>
        <w:t>3.5明确的请求及主张；</w:t>
      </w:r>
    </w:p>
    <w:p w14:paraId="0947ED9D">
      <w:pPr>
        <w:spacing w:line="430" w:lineRule="exact"/>
        <w:ind w:firstLine="480" w:firstLineChars="200"/>
        <w:rPr>
          <w:rFonts w:hint="eastAsia" w:ascii="宋体" w:hAnsi="宋体"/>
          <w:bCs/>
          <w:sz w:val="24"/>
          <w:highlight w:val="none"/>
        </w:rPr>
      </w:pPr>
      <w:r>
        <w:rPr>
          <w:rFonts w:hint="eastAsia" w:ascii="宋体" w:hAnsi="宋体"/>
          <w:bCs/>
          <w:sz w:val="24"/>
          <w:highlight w:val="none"/>
        </w:rPr>
        <w:t>3.6提起质疑的日期。</w:t>
      </w:r>
    </w:p>
    <w:p w14:paraId="07436F42">
      <w:pPr>
        <w:spacing w:line="430" w:lineRule="exact"/>
        <w:ind w:firstLine="480" w:firstLineChars="200"/>
        <w:rPr>
          <w:rFonts w:ascii="宋体" w:hAnsi="宋体" w:cs="宋体"/>
          <w:sz w:val="24"/>
          <w:szCs w:val="24"/>
          <w:highlight w:val="none"/>
        </w:rPr>
      </w:pPr>
      <w:r>
        <w:rPr>
          <w:rFonts w:hint="eastAsia" w:ascii="宋体" w:hAnsi="宋体"/>
          <w:bCs/>
          <w:sz w:val="24"/>
          <w:highlight w:val="none"/>
        </w:rPr>
        <w:t>质疑人为法人或者其</w:t>
      </w:r>
      <w:r>
        <w:rPr>
          <w:rFonts w:hint="eastAsia" w:ascii="宋体" w:hAnsi="宋体" w:cs="宋体"/>
          <w:sz w:val="24"/>
          <w:szCs w:val="24"/>
          <w:highlight w:val="none"/>
        </w:rPr>
        <w:t>他组织的，应当由法定代表人或其委托代理人（需有委托授权书）签字并加盖公章。</w:t>
      </w:r>
    </w:p>
    <w:p w14:paraId="0152FDEA">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质疑人需要修改、补充质疑材料的，应当在质疑期内提交修改或补充材料。</w:t>
      </w:r>
    </w:p>
    <w:p w14:paraId="5BEC6EA2">
      <w:pPr>
        <w:spacing w:line="430" w:lineRule="exact"/>
        <w:ind w:firstLine="480" w:firstLineChars="200"/>
        <w:rPr>
          <w:rFonts w:ascii="宋体" w:hAnsi="宋体"/>
          <w:bCs/>
          <w:sz w:val="24"/>
          <w:szCs w:val="24"/>
          <w:highlight w:val="none"/>
        </w:rPr>
      </w:pPr>
      <w:r>
        <w:rPr>
          <w:rFonts w:hint="eastAsia" w:ascii="宋体" w:hAnsi="宋体"/>
          <w:bCs/>
          <w:sz w:val="24"/>
          <w:szCs w:val="24"/>
          <w:highlight w:val="none"/>
        </w:rPr>
        <w:t>4、有下列情形之一的，不予受理：</w:t>
      </w:r>
    </w:p>
    <w:p w14:paraId="4298E685">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4.1提起质疑的主体不是参与该政府采购项目活动的供应商；</w:t>
      </w:r>
    </w:p>
    <w:p w14:paraId="4812E923">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4.2提起质疑的时间超过规定时限的；</w:t>
      </w:r>
    </w:p>
    <w:p w14:paraId="41CBEC78">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4.3质疑材料不完整的；</w:t>
      </w:r>
    </w:p>
    <w:p w14:paraId="2852D310">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4.4质疑事项含有主观猜测等内容且未提供有效线索、难以查证的；</w:t>
      </w:r>
    </w:p>
    <w:p w14:paraId="05880D8D">
      <w:pPr>
        <w:spacing w:line="430" w:lineRule="exact"/>
        <w:ind w:firstLine="480" w:firstLineChars="200"/>
        <w:rPr>
          <w:rFonts w:ascii="宋体" w:hAnsi="宋体" w:cs="宋体"/>
          <w:sz w:val="24"/>
          <w:szCs w:val="24"/>
          <w:highlight w:val="none"/>
        </w:rPr>
      </w:pPr>
      <w:r>
        <w:rPr>
          <w:rFonts w:hint="eastAsia" w:ascii="宋体" w:hAnsi="宋体" w:cs="宋体"/>
          <w:sz w:val="24"/>
          <w:szCs w:val="24"/>
          <w:highlight w:val="none"/>
        </w:rPr>
        <w:t>4.5对其他谈判供应商的响应文件详细内容质疑，无法提供合法来源渠道的；</w:t>
      </w:r>
    </w:p>
    <w:p w14:paraId="36B1027F">
      <w:pPr>
        <w:spacing w:line="430" w:lineRule="exact"/>
        <w:ind w:firstLine="480" w:firstLineChars="200"/>
        <w:rPr>
          <w:rFonts w:ascii="仿宋_GB2312" w:hAnsi="宋体" w:eastAsia="仿宋_GB2312" w:cs="宋体"/>
          <w:sz w:val="24"/>
          <w:szCs w:val="24"/>
          <w:highlight w:val="none"/>
        </w:rPr>
      </w:pPr>
      <w:r>
        <w:rPr>
          <w:rFonts w:hint="eastAsia" w:ascii="宋体" w:hAnsi="宋体" w:cs="宋体"/>
          <w:sz w:val="24"/>
          <w:szCs w:val="24"/>
          <w:highlight w:val="none"/>
        </w:rPr>
        <w:t>4.6质疑事项已进入投诉处理、行政复议或行政诉讼程序的。</w:t>
      </w:r>
    </w:p>
    <w:p w14:paraId="4413E4FF">
      <w:pPr>
        <w:spacing w:line="430" w:lineRule="exact"/>
        <w:ind w:firstLine="480" w:firstLineChars="200"/>
        <w:rPr>
          <w:rFonts w:ascii="宋体" w:hAnsi="宋体"/>
          <w:bCs/>
          <w:sz w:val="24"/>
          <w:highlight w:val="none"/>
        </w:rPr>
      </w:pPr>
      <w:r>
        <w:rPr>
          <w:rFonts w:hint="eastAsia" w:ascii="宋体" w:hAnsi="宋体"/>
          <w:bCs/>
          <w:sz w:val="24"/>
          <w:highlight w:val="none"/>
        </w:rPr>
        <w:t>5、经审查符合质疑条件的，自收到质疑之日起即为受理。采购人及采购代理机构将在质疑受理后7个工作日内作出答复或相关处理决定，并以书面形式通知质疑人，答复的内容不得涉及商业秘密。</w:t>
      </w:r>
    </w:p>
    <w:p w14:paraId="4EF194F6">
      <w:pPr>
        <w:spacing w:line="430" w:lineRule="exact"/>
        <w:ind w:firstLine="480" w:firstLineChars="200"/>
        <w:rPr>
          <w:rFonts w:ascii="宋体" w:hAnsi="宋体"/>
          <w:bCs/>
          <w:sz w:val="24"/>
          <w:highlight w:val="none"/>
        </w:rPr>
      </w:pPr>
      <w:r>
        <w:rPr>
          <w:rFonts w:hint="eastAsia" w:ascii="宋体" w:hAnsi="宋体"/>
          <w:bCs/>
          <w:sz w:val="24"/>
          <w:highlight w:val="none"/>
        </w:rPr>
        <w:t>6、质疑人在答复期满前撤回质疑的，应由法定代表人或授权代表人签字确认，即终止质疑处理程序。质疑人不得以同一理由再次提出质疑。</w:t>
      </w:r>
    </w:p>
    <w:p w14:paraId="40CE4380">
      <w:pPr>
        <w:spacing w:line="430" w:lineRule="exact"/>
        <w:ind w:firstLine="480" w:firstLineChars="200"/>
        <w:rPr>
          <w:rFonts w:ascii="宋体" w:hAnsi="宋体"/>
          <w:bCs/>
          <w:sz w:val="24"/>
          <w:highlight w:val="none"/>
        </w:rPr>
      </w:pPr>
      <w:r>
        <w:rPr>
          <w:rFonts w:hint="eastAsia" w:ascii="宋体" w:hAnsi="宋体"/>
          <w:bCs/>
          <w:sz w:val="24"/>
          <w:highlight w:val="none"/>
        </w:rPr>
        <w:t>质疑人对质疑答复不满意或采购人及采购代理机构未在规定时间内做出答复的，可以在规定期限内向</w:t>
      </w:r>
      <w:r>
        <w:rPr>
          <w:rFonts w:hint="eastAsia" w:ascii="宋体" w:hAnsi="宋体"/>
          <w:bCs/>
          <w:sz w:val="24"/>
          <w:highlight w:val="none"/>
          <w:lang w:val="en-US" w:eastAsia="zh-CN"/>
        </w:rPr>
        <w:t>监管部门</w:t>
      </w:r>
      <w:r>
        <w:rPr>
          <w:rFonts w:hint="eastAsia" w:ascii="宋体" w:hAnsi="宋体"/>
          <w:bCs/>
          <w:sz w:val="24"/>
          <w:highlight w:val="none"/>
        </w:rPr>
        <w:t>提起投诉。</w:t>
      </w:r>
    </w:p>
    <w:p w14:paraId="3D203EE6">
      <w:pPr>
        <w:keepNext w:val="0"/>
        <w:keepLines w:val="0"/>
        <w:pageBreakBefore w:val="0"/>
        <w:kinsoku/>
        <w:wordWrap/>
        <w:overflowPunct/>
        <w:topLinePunct w:val="0"/>
        <w:autoSpaceDE/>
        <w:autoSpaceDN/>
        <w:bidi w:val="0"/>
        <w:adjustRightInd/>
        <w:snapToGrid/>
        <w:spacing w:line="490" w:lineRule="exact"/>
        <w:ind w:firstLine="480" w:firstLineChars="200"/>
        <w:textAlignment w:val="auto"/>
        <w:rPr>
          <w:rFonts w:ascii="宋体" w:hAnsi="宋体"/>
          <w:bCs/>
          <w:sz w:val="24"/>
          <w:highlight w:val="none"/>
        </w:rPr>
      </w:pPr>
      <w:r>
        <w:rPr>
          <w:rFonts w:hint="eastAsia" w:ascii="宋体" w:hAnsi="宋体" w:eastAsia="宋体" w:cs="Times New Roman"/>
          <w:bCs/>
          <w:kern w:val="2"/>
          <w:sz w:val="24"/>
          <w:szCs w:val="20"/>
          <w:highlight w:val="none"/>
          <w:lang w:val="en-US" w:eastAsia="zh-CN" w:bidi="ar-SA"/>
        </w:rPr>
        <w:t>质疑人应在答复期满后十五个工作日内提起投诉。</w:t>
      </w:r>
    </w:p>
    <w:p w14:paraId="6A17E404">
      <w:pPr>
        <w:pStyle w:val="4"/>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bookmarkStart w:id="36" w:name="_Toc5573"/>
      <w:r>
        <w:rPr>
          <w:rFonts w:hint="eastAsia" w:ascii="宋体" w:hAnsi="宋体"/>
          <w:bCs/>
          <w:sz w:val="24"/>
          <w:highlight w:val="none"/>
        </w:rPr>
        <w:t>7、</w:t>
      </w:r>
      <w:r>
        <w:rPr>
          <w:rFonts w:hint="eastAsia" w:ascii="宋体" w:hAnsi="宋体" w:eastAsia="宋体" w:cs="Times New Roman"/>
          <w:bCs/>
          <w:kern w:val="2"/>
          <w:sz w:val="24"/>
          <w:szCs w:val="24"/>
          <w:highlight w:val="none"/>
          <w:lang w:val="en-US" w:eastAsia="zh-CN" w:bidi="ar-SA"/>
        </w:rPr>
        <w:t>投诉人在全国范围12个月内三次以上投诉查无实据的，由财政部门列入不良行为记录名单。</w:t>
      </w:r>
    </w:p>
    <w:p w14:paraId="328F6000">
      <w:pPr>
        <w:pStyle w:val="4"/>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投诉人有下列行为之一的，属于虚假、恶意投诉，由财政部门列入不良行为记录名单，禁止其1至3年内参加政府采购活动：</w:t>
      </w:r>
    </w:p>
    <w:p w14:paraId="3A765589">
      <w:pPr>
        <w:pStyle w:val="4"/>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（一）捏造事实</w:t>
      </w:r>
      <w:r>
        <w:rPr>
          <w:rFonts w:hint="eastAsia" w:ascii="宋体" w:hAnsi="宋体" w:cs="Times New Roman"/>
          <w:bCs/>
          <w:kern w:val="2"/>
          <w:sz w:val="24"/>
          <w:szCs w:val="24"/>
          <w:highlight w:val="none"/>
          <w:lang w:val="en-US" w:eastAsia="zh-CN" w:bidi="ar-SA"/>
        </w:rPr>
        <w:t>；</w:t>
      </w:r>
    </w:p>
    <w:p w14:paraId="7F8104A2">
      <w:pPr>
        <w:pStyle w:val="4"/>
        <w:keepNext w:val="0"/>
        <w:keepLines w:val="0"/>
        <w:pageBreakBefore w:val="0"/>
        <w:widowControl w:val="0"/>
        <w:kinsoku/>
        <w:wordWrap/>
        <w:overflowPunct/>
        <w:topLinePunct w:val="0"/>
        <w:autoSpaceDE/>
        <w:autoSpaceDN/>
        <w:bidi w:val="0"/>
        <w:adjustRightInd/>
        <w:snapToGrid/>
        <w:spacing w:after="0" w:line="490" w:lineRule="exact"/>
        <w:textAlignment w:val="auto"/>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4"/>
          <w:szCs w:val="24"/>
          <w:highlight w:val="none"/>
          <w:lang w:val="en-US" w:eastAsia="zh-CN" w:bidi="ar-SA"/>
        </w:rPr>
        <w:t>（二）提供虚假材料</w:t>
      </w:r>
      <w:r>
        <w:rPr>
          <w:rFonts w:hint="eastAsia" w:ascii="宋体" w:hAnsi="宋体" w:cs="Times New Roman"/>
          <w:bCs/>
          <w:kern w:val="2"/>
          <w:sz w:val="24"/>
          <w:szCs w:val="24"/>
          <w:highlight w:val="none"/>
          <w:lang w:val="en-US" w:eastAsia="zh-CN" w:bidi="ar-SA"/>
        </w:rPr>
        <w:t>；</w:t>
      </w:r>
    </w:p>
    <w:p w14:paraId="1D9080A2">
      <w:pPr>
        <w:pStyle w:val="4"/>
        <w:keepNext w:val="0"/>
        <w:keepLines w:val="0"/>
        <w:pageBreakBefore w:val="0"/>
        <w:widowControl w:val="0"/>
        <w:kinsoku/>
        <w:wordWrap/>
        <w:overflowPunct/>
        <w:topLinePunct w:val="0"/>
        <w:autoSpaceDE/>
        <w:autoSpaceDN/>
        <w:bidi w:val="0"/>
        <w:adjustRightInd/>
        <w:snapToGrid/>
        <w:spacing w:after="0" w:line="490" w:lineRule="exact"/>
        <w:textAlignment w:val="auto"/>
        <w:rPr>
          <w:highlight w:val="none"/>
        </w:rPr>
      </w:pPr>
      <w:r>
        <w:rPr>
          <w:rFonts w:hint="eastAsia" w:ascii="宋体" w:hAnsi="宋体" w:eastAsia="宋体" w:cs="Times New Roman"/>
          <w:bCs/>
          <w:kern w:val="2"/>
          <w:sz w:val="24"/>
          <w:szCs w:val="24"/>
          <w:highlight w:val="none"/>
          <w:lang w:val="en-US" w:eastAsia="zh-CN" w:bidi="ar-SA"/>
        </w:rPr>
        <w:t>（三）以非法手段取得证明材料。证据来源的合法性存在明显疑问，投诉人无法证明其取得方式合法的，视为以非法手段取得证明材料。</w:t>
      </w:r>
    </w:p>
    <w:p w14:paraId="781BC3A2">
      <w:pPr>
        <w:spacing w:before="0" w:after="0" w:line="560" w:lineRule="exact"/>
        <w:jc w:val="center"/>
        <w:rPr>
          <w:rFonts w:hint="eastAsia" w:ascii="宋体" w:hAnsi="宋体" w:eastAsia="宋体" w:cs="宋体"/>
          <w:sz w:val="28"/>
          <w:szCs w:val="28"/>
          <w:highlight w:val="none"/>
        </w:rPr>
      </w:pPr>
    </w:p>
    <w:p w14:paraId="05C825D8">
      <w:pPr>
        <w:spacing w:before="0" w:after="0" w:line="560" w:lineRule="exact"/>
        <w:jc w:val="center"/>
        <w:rPr>
          <w:rFonts w:hint="eastAsia" w:ascii="宋体" w:hAnsi="宋体" w:eastAsia="宋体" w:cs="宋体"/>
          <w:sz w:val="28"/>
          <w:szCs w:val="28"/>
          <w:highlight w:val="none"/>
        </w:rPr>
      </w:pPr>
    </w:p>
    <w:p w14:paraId="56DB89E5">
      <w:pPr>
        <w:spacing w:before="0" w:after="0" w:line="560" w:lineRule="exact"/>
        <w:jc w:val="center"/>
        <w:rPr>
          <w:rFonts w:hint="eastAsia" w:ascii="宋体" w:hAnsi="宋体" w:eastAsia="宋体" w:cs="宋体"/>
          <w:sz w:val="28"/>
          <w:szCs w:val="28"/>
          <w:highlight w:val="none"/>
        </w:rPr>
      </w:pPr>
    </w:p>
    <w:p w14:paraId="2D55B75F">
      <w:pPr>
        <w:spacing w:before="0" w:after="0" w:line="560" w:lineRule="exact"/>
        <w:jc w:val="center"/>
        <w:rPr>
          <w:rFonts w:hint="eastAsia" w:ascii="宋体" w:hAnsi="宋体" w:eastAsia="宋体" w:cs="宋体"/>
          <w:sz w:val="28"/>
          <w:szCs w:val="28"/>
          <w:highlight w:val="none"/>
        </w:rPr>
      </w:pPr>
    </w:p>
    <w:p w14:paraId="2455A667">
      <w:pPr>
        <w:spacing w:before="0" w:after="0" w:line="560" w:lineRule="exact"/>
        <w:jc w:val="center"/>
        <w:rPr>
          <w:rFonts w:hint="eastAsia" w:ascii="宋体" w:hAnsi="宋体" w:eastAsia="宋体" w:cs="宋体"/>
          <w:sz w:val="28"/>
          <w:szCs w:val="28"/>
          <w:highlight w:val="none"/>
        </w:rPr>
      </w:pPr>
    </w:p>
    <w:p w14:paraId="20AA42A0">
      <w:pPr>
        <w:spacing w:before="0" w:after="0" w:line="560" w:lineRule="exact"/>
        <w:jc w:val="center"/>
        <w:rPr>
          <w:rFonts w:ascii="宋体" w:hAnsi="宋体" w:eastAsia="宋体" w:cs="宋体"/>
          <w:b/>
          <w:bCs/>
          <w:sz w:val="28"/>
          <w:szCs w:val="28"/>
          <w:highlight w:val="none"/>
        </w:rPr>
      </w:pPr>
      <w:r>
        <w:rPr>
          <w:rFonts w:hint="eastAsia" w:ascii="宋体" w:hAnsi="宋体" w:eastAsia="宋体" w:cs="宋体"/>
          <w:b/>
          <w:bCs/>
          <w:sz w:val="28"/>
          <w:szCs w:val="28"/>
          <w:highlight w:val="none"/>
        </w:rPr>
        <w:t>二、采购合同</w:t>
      </w:r>
      <w:bookmarkEnd w:id="36"/>
    </w:p>
    <w:bookmarkEnd w:id="35"/>
    <w:p w14:paraId="6B5FE3BD">
      <w:pPr>
        <w:jc w:val="center"/>
        <w:rPr>
          <w:rFonts w:hint="eastAsia" w:ascii="宋体" w:hAnsi="宋体" w:eastAsia="宋体" w:cs="Times New Roman"/>
          <w:bCs/>
          <w:kern w:val="2"/>
          <w:sz w:val="24"/>
          <w:highlight w:val="none"/>
          <w:lang w:val="en-US" w:eastAsia="zh-CN" w:bidi="ar-SA"/>
        </w:rPr>
      </w:pPr>
      <w:bookmarkStart w:id="37" w:name="_Toc18672"/>
      <w:bookmarkStart w:id="38" w:name="_Toc363199273"/>
      <w:r>
        <w:rPr>
          <w:rFonts w:hint="eastAsia" w:ascii="宋体" w:hAnsi="宋体" w:eastAsia="宋体" w:cs="Times New Roman"/>
          <w:bCs/>
          <w:kern w:val="2"/>
          <w:sz w:val="24"/>
          <w:highlight w:val="none"/>
          <w:lang w:val="en-US" w:eastAsia="zh-CN" w:bidi="ar-SA"/>
        </w:rPr>
        <w:t>（双方自行拟定，但不得违背谈判文件实质性内容）</w:t>
      </w:r>
    </w:p>
    <w:p w14:paraId="2859CD52">
      <w:pPr>
        <w:rPr>
          <w:rFonts w:hint="eastAsia" w:ascii="宋体" w:hAnsi="宋体" w:eastAsia="宋体" w:cs="宋体"/>
          <w:b/>
          <w:kern w:val="0"/>
          <w:sz w:val="28"/>
          <w:szCs w:val="28"/>
          <w:highlight w:val="none"/>
          <w:lang w:val="en-US" w:eastAsia="zh-CN" w:bidi="ar-SA"/>
        </w:rPr>
      </w:pPr>
      <w:r>
        <w:rPr>
          <w:rFonts w:hint="eastAsia" w:ascii="宋体" w:hAnsi="宋体" w:eastAsia="宋体" w:cs="宋体"/>
          <w:b/>
          <w:kern w:val="0"/>
          <w:sz w:val="28"/>
          <w:szCs w:val="28"/>
          <w:highlight w:val="none"/>
          <w:lang w:val="en-US" w:eastAsia="zh-CN" w:bidi="ar-SA"/>
        </w:rPr>
        <w:br w:type="page"/>
      </w:r>
    </w:p>
    <w:p w14:paraId="22E69CE2">
      <w:pPr>
        <w:numPr>
          <w:ilvl w:val="0"/>
          <w:numId w:val="0"/>
        </w:numPr>
        <w:jc w:val="center"/>
        <w:rPr>
          <w:rFonts w:hint="eastAsia" w:ascii="宋体" w:hAnsi="宋体" w:eastAsia="宋体" w:cs="宋体"/>
          <w:b/>
          <w:kern w:val="0"/>
          <w:sz w:val="28"/>
          <w:szCs w:val="28"/>
          <w:highlight w:val="none"/>
          <w:lang w:val="en-US" w:eastAsia="zh-CN" w:bidi="ar-SA"/>
        </w:rPr>
      </w:pPr>
      <w:r>
        <w:rPr>
          <w:rFonts w:hint="eastAsia" w:ascii="宋体" w:hAnsi="宋体" w:eastAsia="宋体" w:cs="宋体"/>
          <w:b/>
          <w:kern w:val="0"/>
          <w:sz w:val="28"/>
          <w:szCs w:val="28"/>
          <w:highlight w:val="none"/>
          <w:lang w:val="en-US" w:eastAsia="zh-CN" w:bidi="ar-SA"/>
        </w:rPr>
        <w:t>三、采购需求</w:t>
      </w:r>
    </w:p>
    <w:p w14:paraId="0DCC7250">
      <w:pPr>
        <w:numPr>
          <w:ilvl w:val="0"/>
          <w:numId w:val="0"/>
        </w:numPr>
        <w:jc w:val="both"/>
        <w:rPr>
          <w:rFonts w:hint="default" w:ascii="宋体" w:hAnsi="宋体" w:eastAsia="宋体" w:cs="宋体"/>
          <w:b w:val="0"/>
          <w:bCs/>
          <w:kern w:val="0"/>
          <w:sz w:val="24"/>
          <w:szCs w:val="24"/>
          <w:highlight w:val="none"/>
          <w:lang w:val="en-US" w:eastAsia="zh-CN" w:bidi="ar-SA"/>
        </w:rPr>
      </w:pPr>
    </w:p>
    <w:p w14:paraId="247329A1">
      <w:pPr>
        <w:keepNext w:val="0"/>
        <w:keepLines w:val="0"/>
        <w:pageBreakBefore w:val="0"/>
        <w:widowControl w:val="0"/>
        <w:numPr>
          <w:ilvl w:val="0"/>
          <w:numId w:val="0"/>
        </w:numPr>
        <w:kinsoku/>
        <w:wordWrap/>
        <w:overflowPunct/>
        <w:topLinePunct w:val="0"/>
        <w:autoSpaceDE/>
        <w:autoSpaceDN/>
        <w:bidi w:val="0"/>
        <w:adjustRightInd/>
        <w:snapToGrid/>
        <w:spacing w:line="480" w:lineRule="auto"/>
        <w:jc w:val="both"/>
        <w:textAlignment w:val="auto"/>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1、项目名称：霍山县社会福利中心升级改造设计项目</w:t>
      </w:r>
    </w:p>
    <w:p w14:paraId="61315A29">
      <w:pPr>
        <w:keepNext w:val="0"/>
        <w:keepLines w:val="0"/>
        <w:pageBreakBefore w:val="0"/>
        <w:widowControl w:val="0"/>
        <w:numPr>
          <w:ilvl w:val="0"/>
          <w:numId w:val="0"/>
        </w:numPr>
        <w:kinsoku/>
        <w:wordWrap/>
        <w:overflowPunct/>
        <w:topLinePunct w:val="0"/>
        <w:autoSpaceDE/>
        <w:autoSpaceDN/>
        <w:bidi w:val="0"/>
        <w:adjustRightInd/>
        <w:snapToGrid/>
        <w:spacing w:line="480" w:lineRule="auto"/>
        <w:jc w:val="both"/>
        <w:textAlignment w:val="auto"/>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2、项目编号：AHZH-202</w:t>
      </w:r>
      <w:r>
        <w:rPr>
          <w:rFonts w:hint="eastAsia" w:ascii="宋体" w:hAnsi="宋体" w:eastAsia="宋体" w:cs="宋体"/>
          <w:b w:val="0"/>
          <w:bCs/>
          <w:kern w:val="0"/>
          <w:sz w:val="24"/>
          <w:szCs w:val="24"/>
          <w:highlight w:val="none"/>
          <w:lang w:val="en-US" w:eastAsia="zh-CN" w:bidi="ar-SA"/>
        </w:rPr>
        <w:t>6</w:t>
      </w:r>
      <w:r>
        <w:rPr>
          <w:rFonts w:hint="default" w:ascii="宋体" w:hAnsi="宋体" w:eastAsia="宋体" w:cs="宋体"/>
          <w:b w:val="0"/>
          <w:bCs/>
          <w:kern w:val="0"/>
          <w:sz w:val="24"/>
          <w:szCs w:val="24"/>
          <w:highlight w:val="none"/>
          <w:lang w:val="en-US" w:eastAsia="zh-CN" w:bidi="ar-SA"/>
        </w:rPr>
        <w:t>-0</w:t>
      </w:r>
      <w:r>
        <w:rPr>
          <w:rFonts w:hint="eastAsia" w:ascii="宋体" w:hAnsi="宋体" w:eastAsia="宋体" w:cs="宋体"/>
          <w:b w:val="0"/>
          <w:bCs/>
          <w:kern w:val="0"/>
          <w:sz w:val="24"/>
          <w:szCs w:val="24"/>
          <w:highlight w:val="none"/>
          <w:lang w:val="en-US" w:eastAsia="zh-CN" w:bidi="ar-SA"/>
        </w:rPr>
        <w:t>07</w:t>
      </w:r>
    </w:p>
    <w:p w14:paraId="0E48D631">
      <w:pPr>
        <w:keepNext w:val="0"/>
        <w:keepLines w:val="0"/>
        <w:pageBreakBefore w:val="0"/>
        <w:widowControl w:val="0"/>
        <w:numPr>
          <w:ilvl w:val="0"/>
          <w:numId w:val="0"/>
        </w:numPr>
        <w:kinsoku/>
        <w:wordWrap/>
        <w:overflowPunct/>
        <w:topLinePunct w:val="0"/>
        <w:autoSpaceDE/>
        <w:autoSpaceDN/>
        <w:bidi w:val="0"/>
        <w:adjustRightInd/>
        <w:snapToGrid/>
        <w:spacing w:line="480" w:lineRule="auto"/>
        <w:jc w:val="both"/>
        <w:textAlignment w:val="auto"/>
        <w:rPr>
          <w:rFonts w:hint="default" w:ascii="宋体" w:hAnsi="宋体" w:eastAsia="宋体" w:cs="宋体"/>
          <w:b w:val="0"/>
          <w:bCs/>
          <w:kern w:val="0"/>
          <w:sz w:val="24"/>
          <w:szCs w:val="24"/>
          <w:highlight w:val="none"/>
          <w:lang w:val="en-US" w:eastAsia="zh-CN" w:bidi="ar-SA"/>
        </w:rPr>
      </w:pPr>
      <w:r>
        <w:rPr>
          <w:rFonts w:hint="default" w:ascii="宋体" w:hAnsi="宋体" w:eastAsia="宋体" w:cs="宋体"/>
          <w:b w:val="0"/>
          <w:bCs/>
          <w:kern w:val="0"/>
          <w:sz w:val="24"/>
          <w:szCs w:val="24"/>
          <w:highlight w:val="none"/>
          <w:lang w:val="en-US" w:eastAsia="zh-CN" w:bidi="ar-SA"/>
        </w:rPr>
        <w:t>3、采购需求：</w:t>
      </w:r>
    </w:p>
    <w:p w14:paraId="0A3CAAF1">
      <w:pPr>
        <w:keepNext w:val="0"/>
        <w:keepLines w:val="0"/>
        <w:pageBreakBefore w:val="0"/>
        <w:widowControl w:val="0"/>
        <w:numPr>
          <w:ilvl w:val="0"/>
          <w:numId w:val="0"/>
        </w:numPr>
        <w:kinsoku/>
        <w:wordWrap/>
        <w:overflowPunct/>
        <w:topLinePunct w:val="0"/>
        <w:autoSpaceDE/>
        <w:autoSpaceDN/>
        <w:bidi w:val="0"/>
        <w:adjustRightInd/>
        <w:snapToGrid/>
        <w:spacing w:line="480" w:lineRule="auto"/>
        <w:jc w:val="both"/>
        <w:textAlignment w:val="auto"/>
        <w:rPr>
          <w:rFonts w:hint="eastAsia"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 xml:space="preserve">（1）项目位于霍山县衡山镇文峰南路44号，福利中心幸福楼，建筑面积约3800㎡，主要工作内容：室内装修提升、强弱电、消防工程改造、加装电梯等，项目总投资约350万；    </w:t>
      </w:r>
    </w:p>
    <w:p w14:paraId="071ABEF6">
      <w:pPr>
        <w:keepNext w:val="0"/>
        <w:keepLines w:val="0"/>
        <w:pageBreakBefore w:val="0"/>
        <w:widowControl w:val="0"/>
        <w:numPr>
          <w:ilvl w:val="0"/>
          <w:numId w:val="0"/>
        </w:numPr>
        <w:kinsoku/>
        <w:wordWrap/>
        <w:overflowPunct/>
        <w:topLinePunct w:val="0"/>
        <w:autoSpaceDE/>
        <w:autoSpaceDN/>
        <w:bidi w:val="0"/>
        <w:adjustRightInd/>
        <w:snapToGrid/>
        <w:spacing w:line="480" w:lineRule="auto"/>
        <w:jc w:val="both"/>
        <w:textAlignment w:val="auto"/>
        <w:rPr>
          <w:rFonts w:hint="default"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（2）本项目为设计项目，范围包含不限于：方案设计、施工图设计、效果图制作、图纸审查、</w:t>
      </w:r>
      <w:r>
        <w:rPr>
          <w:rFonts w:hint="eastAsia" w:ascii="宋体" w:hAnsi="宋体" w:cs="宋体"/>
          <w:color w:val="auto"/>
          <w:kern w:val="2"/>
          <w:sz w:val="24"/>
          <w:szCs w:val="24"/>
          <w:highlight w:val="none"/>
          <w:shd w:val="clear" w:fill="FFFFFF"/>
          <w:lang w:val="en-US" w:eastAsia="zh-CN" w:bidi="ar"/>
        </w:rPr>
        <w:t>设计修改、技术交底、过程管理、验收等后续服务工作</w:t>
      </w:r>
      <w:r>
        <w:rPr>
          <w:rFonts w:hint="eastAsia" w:ascii="宋体" w:hAnsi="宋体" w:eastAsia="宋体" w:cs="宋体"/>
          <w:b w:val="0"/>
          <w:bCs/>
          <w:kern w:val="0"/>
          <w:sz w:val="24"/>
          <w:szCs w:val="24"/>
          <w:highlight w:val="none"/>
          <w:lang w:val="en-US" w:eastAsia="zh-CN" w:bidi="ar-SA"/>
        </w:rPr>
        <w:t>（包含设计过程中产生的各种费用），具体内容详见采购需求。</w:t>
      </w:r>
    </w:p>
    <w:p w14:paraId="45B43AB5">
      <w:pPr>
        <w:keepNext w:val="0"/>
        <w:keepLines w:val="0"/>
        <w:pageBreakBefore w:val="0"/>
        <w:widowControl w:val="0"/>
        <w:numPr>
          <w:ilvl w:val="0"/>
          <w:numId w:val="0"/>
        </w:numPr>
        <w:kinsoku/>
        <w:wordWrap/>
        <w:overflowPunct/>
        <w:topLinePunct w:val="0"/>
        <w:autoSpaceDE/>
        <w:autoSpaceDN/>
        <w:bidi w:val="0"/>
        <w:adjustRightInd/>
        <w:snapToGrid/>
        <w:spacing w:line="480" w:lineRule="auto"/>
        <w:jc w:val="both"/>
        <w:textAlignment w:val="auto"/>
        <w:rPr>
          <w:rFonts w:hint="default" w:ascii="宋体" w:hAnsi="宋体" w:eastAsia="宋体" w:cs="宋体"/>
          <w:b w:val="0"/>
          <w:bCs/>
          <w:kern w:val="0"/>
          <w:sz w:val="24"/>
          <w:szCs w:val="24"/>
          <w:highlight w:val="none"/>
          <w:lang w:val="en-US" w:eastAsia="zh-CN" w:bidi="ar-SA"/>
        </w:rPr>
      </w:pPr>
      <w:r>
        <w:rPr>
          <w:rFonts w:hint="eastAsia" w:ascii="宋体" w:hAnsi="宋体" w:eastAsia="宋体" w:cs="宋体"/>
          <w:b w:val="0"/>
          <w:bCs/>
          <w:kern w:val="0"/>
          <w:sz w:val="24"/>
          <w:szCs w:val="24"/>
          <w:highlight w:val="none"/>
          <w:lang w:val="en-US" w:eastAsia="zh-CN" w:bidi="ar-SA"/>
        </w:rPr>
        <w:t>4</w:t>
      </w:r>
      <w:r>
        <w:rPr>
          <w:rFonts w:hint="default" w:ascii="宋体" w:hAnsi="宋体" w:eastAsia="宋体" w:cs="宋体"/>
          <w:b w:val="0"/>
          <w:bCs/>
          <w:kern w:val="0"/>
          <w:sz w:val="24"/>
          <w:szCs w:val="24"/>
          <w:highlight w:val="none"/>
          <w:lang w:val="en-US" w:eastAsia="zh-CN" w:bidi="ar-SA"/>
        </w:rPr>
        <w:t>、合同履行期限：</w:t>
      </w:r>
      <w:r>
        <w:rPr>
          <w:rFonts w:hint="eastAsia" w:ascii="宋体" w:hAnsi="宋体" w:eastAsia="宋体" w:cs="宋体"/>
          <w:b w:val="0"/>
          <w:bCs/>
          <w:kern w:val="0"/>
          <w:sz w:val="24"/>
          <w:szCs w:val="24"/>
          <w:highlight w:val="none"/>
          <w:lang w:val="en-US" w:eastAsia="zh-CN" w:bidi="ar-SA"/>
        </w:rPr>
        <w:t>20日历天</w:t>
      </w:r>
      <w:r>
        <w:rPr>
          <w:rFonts w:hint="default" w:ascii="宋体" w:hAnsi="宋体" w:eastAsia="宋体" w:cs="宋体"/>
          <w:b w:val="0"/>
          <w:bCs/>
          <w:kern w:val="0"/>
          <w:sz w:val="24"/>
          <w:szCs w:val="24"/>
          <w:highlight w:val="none"/>
          <w:lang w:val="en-US" w:eastAsia="zh-CN" w:bidi="ar-SA"/>
        </w:rPr>
        <w:t>。</w:t>
      </w:r>
    </w:p>
    <w:bookmarkEnd w:id="37"/>
    <w:p w14:paraId="72476696">
      <w:pPr>
        <w:spacing w:before="0" w:after="0" w:line="560" w:lineRule="exact"/>
        <w:jc w:val="center"/>
        <w:rPr>
          <w:rFonts w:hint="eastAsia" w:ascii="宋体" w:hAnsi="宋体" w:eastAsia="宋体" w:cs="宋体"/>
          <w:b/>
          <w:bCs/>
          <w:sz w:val="28"/>
          <w:szCs w:val="28"/>
          <w:highlight w:val="none"/>
        </w:rPr>
      </w:pPr>
      <w:bookmarkStart w:id="39" w:name="_Toc12600"/>
    </w:p>
    <w:p w14:paraId="4CB5AF25">
      <w:pPr>
        <w:spacing w:before="0" w:after="0" w:line="560" w:lineRule="exact"/>
        <w:jc w:val="center"/>
        <w:rPr>
          <w:rFonts w:hint="eastAsia" w:ascii="宋体" w:hAnsi="宋体" w:eastAsia="宋体" w:cs="宋体"/>
          <w:b/>
          <w:bCs/>
          <w:sz w:val="28"/>
          <w:szCs w:val="28"/>
          <w:highlight w:val="none"/>
        </w:rPr>
      </w:pPr>
    </w:p>
    <w:p w14:paraId="0B8BDC5F">
      <w:pPr>
        <w:spacing w:before="0" w:after="0" w:line="560" w:lineRule="exact"/>
        <w:jc w:val="center"/>
        <w:rPr>
          <w:rFonts w:hint="eastAsia" w:ascii="宋体" w:hAnsi="宋体" w:eastAsia="宋体" w:cs="宋体"/>
          <w:b/>
          <w:bCs/>
          <w:sz w:val="28"/>
          <w:szCs w:val="28"/>
          <w:highlight w:val="none"/>
        </w:rPr>
      </w:pPr>
    </w:p>
    <w:p w14:paraId="2B4646B8">
      <w:pPr>
        <w:spacing w:before="0" w:after="0" w:line="560" w:lineRule="exact"/>
        <w:jc w:val="center"/>
        <w:rPr>
          <w:rFonts w:hint="eastAsia" w:ascii="宋体" w:hAnsi="宋体" w:eastAsia="宋体" w:cs="宋体"/>
          <w:b/>
          <w:bCs/>
          <w:sz w:val="28"/>
          <w:szCs w:val="28"/>
          <w:highlight w:val="none"/>
        </w:rPr>
      </w:pPr>
    </w:p>
    <w:p w14:paraId="2A3290FE">
      <w:pPr>
        <w:spacing w:before="0" w:after="0" w:line="560" w:lineRule="exact"/>
        <w:jc w:val="center"/>
        <w:rPr>
          <w:rFonts w:hint="eastAsia" w:ascii="宋体" w:hAnsi="宋体" w:eastAsia="宋体" w:cs="宋体"/>
          <w:b/>
          <w:bCs/>
          <w:sz w:val="28"/>
          <w:szCs w:val="28"/>
          <w:highlight w:val="none"/>
        </w:rPr>
      </w:pPr>
    </w:p>
    <w:p w14:paraId="31D08E39">
      <w:pPr>
        <w:spacing w:before="0" w:after="0" w:line="560" w:lineRule="exact"/>
        <w:jc w:val="center"/>
        <w:rPr>
          <w:rFonts w:hint="eastAsia" w:ascii="宋体" w:hAnsi="宋体" w:eastAsia="宋体" w:cs="宋体"/>
          <w:b/>
          <w:bCs/>
          <w:sz w:val="28"/>
          <w:szCs w:val="28"/>
          <w:highlight w:val="none"/>
        </w:rPr>
      </w:pPr>
    </w:p>
    <w:p w14:paraId="333F7BDD">
      <w:pPr>
        <w:spacing w:before="0" w:after="0" w:line="560" w:lineRule="exact"/>
        <w:jc w:val="center"/>
        <w:rPr>
          <w:rFonts w:hint="eastAsia" w:ascii="宋体" w:hAnsi="宋体" w:eastAsia="宋体" w:cs="宋体"/>
          <w:b/>
          <w:bCs/>
          <w:sz w:val="28"/>
          <w:szCs w:val="28"/>
          <w:highlight w:val="none"/>
        </w:rPr>
      </w:pPr>
    </w:p>
    <w:p w14:paraId="5B28F1B7">
      <w:pPr>
        <w:spacing w:before="0" w:after="0" w:line="560" w:lineRule="exact"/>
        <w:jc w:val="center"/>
        <w:rPr>
          <w:rFonts w:hint="eastAsia" w:ascii="宋体" w:hAnsi="宋体" w:eastAsia="宋体" w:cs="宋体"/>
          <w:b/>
          <w:bCs/>
          <w:sz w:val="28"/>
          <w:szCs w:val="28"/>
          <w:highlight w:val="none"/>
        </w:rPr>
      </w:pPr>
    </w:p>
    <w:p w14:paraId="0490402A">
      <w:pPr>
        <w:spacing w:before="0" w:after="0" w:line="560" w:lineRule="exact"/>
        <w:jc w:val="center"/>
        <w:rPr>
          <w:rFonts w:hint="eastAsia" w:ascii="宋体" w:hAnsi="宋体" w:eastAsia="宋体" w:cs="宋体"/>
          <w:b/>
          <w:bCs/>
          <w:sz w:val="28"/>
          <w:szCs w:val="28"/>
          <w:highlight w:val="none"/>
        </w:rPr>
      </w:pPr>
    </w:p>
    <w:p w14:paraId="260BEF33">
      <w:pPr>
        <w:spacing w:before="0" w:after="0" w:line="560" w:lineRule="exact"/>
        <w:jc w:val="center"/>
        <w:rPr>
          <w:rFonts w:hint="eastAsia" w:ascii="宋体" w:hAnsi="宋体" w:eastAsia="宋体" w:cs="宋体"/>
          <w:b/>
          <w:bCs/>
          <w:sz w:val="28"/>
          <w:szCs w:val="28"/>
          <w:highlight w:val="none"/>
        </w:rPr>
      </w:pPr>
    </w:p>
    <w:p w14:paraId="3CB6B77B">
      <w:pPr>
        <w:spacing w:before="0" w:after="0" w:line="560" w:lineRule="exact"/>
        <w:jc w:val="center"/>
        <w:rPr>
          <w:rFonts w:hint="eastAsia" w:ascii="宋体" w:hAnsi="宋体" w:eastAsia="宋体" w:cs="宋体"/>
          <w:b/>
          <w:bCs/>
          <w:sz w:val="28"/>
          <w:szCs w:val="28"/>
          <w:highlight w:val="none"/>
        </w:rPr>
      </w:pPr>
    </w:p>
    <w:p w14:paraId="1E8D8C14">
      <w:pPr>
        <w:spacing w:before="0" w:after="0" w:line="560" w:lineRule="exact"/>
        <w:jc w:val="center"/>
        <w:rPr>
          <w:rFonts w:hint="eastAsia" w:ascii="宋体" w:hAnsi="宋体" w:eastAsia="宋体" w:cs="宋体"/>
          <w:b/>
          <w:bCs/>
          <w:sz w:val="28"/>
          <w:szCs w:val="28"/>
          <w:highlight w:val="none"/>
        </w:rPr>
      </w:pPr>
    </w:p>
    <w:p w14:paraId="47D18B7F">
      <w:pPr>
        <w:spacing w:before="0" w:after="0" w:line="560" w:lineRule="exact"/>
        <w:jc w:val="center"/>
        <w:rPr>
          <w:rFonts w:hint="eastAsia" w:ascii="宋体" w:hAnsi="宋体" w:eastAsia="宋体" w:cs="宋体"/>
          <w:b/>
          <w:bCs/>
          <w:sz w:val="28"/>
          <w:szCs w:val="28"/>
          <w:highlight w:val="none"/>
        </w:rPr>
      </w:pPr>
    </w:p>
    <w:p w14:paraId="018A9D1B">
      <w:pPr>
        <w:spacing w:before="0" w:after="0" w:line="560" w:lineRule="exact"/>
        <w:jc w:val="center"/>
        <w:rPr>
          <w:rFonts w:ascii="宋体" w:hAnsi="宋体" w:eastAsia="宋体" w:cs="宋体"/>
          <w:sz w:val="28"/>
          <w:szCs w:val="28"/>
          <w:highlight w:val="none"/>
        </w:rPr>
      </w:pPr>
      <w:r>
        <w:rPr>
          <w:rFonts w:hint="eastAsia" w:ascii="宋体" w:hAnsi="宋体" w:eastAsia="宋体" w:cs="宋体"/>
          <w:b/>
          <w:bCs/>
          <w:sz w:val="28"/>
          <w:szCs w:val="28"/>
          <w:highlight w:val="none"/>
        </w:rPr>
        <w:t>四、响应文件格式</w:t>
      </w:r>
      <w:bookmarkEnd w:id="39"/>
    </w:p>
    <w:p w14:paraId="38E4EF39">
      <w:pPr>
        <w:spacing w:line="500" w:lineRule="exact"/>
        <w:jc w:val="center"/>
        <w:rPr>
          <w:rFonts w:ascii="宋体" w:hAnsi="宋体"/>
          <w:b/>
          <w:sz w:val="32"/>
          <w:highlight w:val="none"/>
        </w:rPr>
      </w:pPr>
    </w:p>
    <w:p w14:paraId="16A5B1DB">
      <w:pPr>
        <w:spacing w:line="500" w:lineRule="exact"/>
        <w:jc w:val="center"/>
        <w:rPr>
          <w:rFonts w:ascii="宋体" w:hAnsi="宋体"/>
          <w:b/>
          <w:sz w:val="32"/>
          <w:highlight w:val="none"/>
        </w:rPr>
      </w:pPr>
      <w:r>
        <w:rPr>
          <w:rFonts w:hint="eastAsia" w:ascii="宋体" w:hAnsi="宋体"/>
          <w:b/>
          <w:sz w:val="32"/>
          <w:highlight w:val="none"/>
          <w:u w:val="single"/>
        </w:rPr>
        <w:t xml:space="preserve">　　　　　　　 </w:t>
      </w:r>
      <w:r>
        <w:rPr>
          <w:rFonts w:hint="eastAsia" w:ascii="宋体" w:hAnsi="宋体"/>
          <w:b/>
          <w:sz w:val="32"/>
          <w:highlight w:val="none"/>
        </w:rPr>
        <w:t>项目</w:t>
      </w:r>
    </w:p>
    <w:p w14:paraId="22E663AB">
      <w:pPr>
        <w:spacing w:line="900" w:lineRule="exact"/>
        <w:rPr>
          <w:rFonts w:ascii="宋体" w:hAnsi="宋体"/>
          <w:b/>
          <w:sz w:val="72"/>
          <w:highlight w:val="none"/>
        </w:rPr>
      </w:pPr>
    </w:p>
    <w:p w14:paraId="424A9ADE">
      <w:pPr>
        <w:spacing w:line="900" w:lineRule="exact"/>
        <w:jc w:val="center"/>
        <w:rPr>
          <w:rFonts w:ascii="宋体" w:hAnsi="宋体"/>
          <w:b/>
          <w:sz w:val="72"/>
          <w:highlight w:val="none"/>
        </w:rPr>
      </w:pPr>
      <w:r>
        <w:rPr>
          <w:rFonts w:hint="eastAsia" w:ascii="宋体" w:hAnsi="宋体"/>
          <w:b/>
          <w:sz w:val="72"/>
          <w:highlight w:val="none"/>
        </w:rPr>
        <w:t>响</w:t>
      </w:r>
    </w:p>
    <w:p w14:paraId="2D5079D1">
      <w:pPr>
        <w:spacing w:line="900" w:lineRule="exact"/>
        <w:jc w:val="center"/>
        <w:rPr>
          <w:rFonts w:ascii="宋体" w:hAnsi="宋体"/>
          <w:b/>
          <w:sz w:val="72"/>
          <w:highlight w:val="none"/>
        </w:rPr>
      </w:pPr>
    </w:p>
    <w:p w14:paraId="0C09508B">
      <w:pPr>
        <w:spacing w:line="900" w:lineRule="exact"/>
        <w:jc w:val="center"/>
        <w:rPr>
          <w:rFonts w:ascii="宋体" w:hAnsi="宋体"/>
          <w:b/>
          <w:sz w:val="72"/>
          <w:highlight w:val="none"/>
        </w:rPr>
      </w:pPr>
      <w:r>
        <w:rPr>
          <w:rFonts w:hint="eastAsia" w:ascii="宋体" w:hAnsi="宋体"/>
          <w:b/>
          <w:sz w:val="72"/>
          <w:highlight w:val="none"/>
        </w:rPr>
        <w:t>应</w:t>
      </w:r>
    </w:p>
    <w:p w14:paraId="22BB81DA">
      <w:pPr>
        <w:spacing w:line="900" w:lineRule="exact"/>
        <w:jc w:val="center"/>
        <w:rPr>
          <w:rFonts w:ascii="宋体" w:hAnsi="宋体"/>
          <w:b/>
          <w:sz w:val="72"/>
          <w:highlight w:val="none"/>
        </w:rPr>
      </w:pPr>
    </w:p>
    <w:p w14:paraId="54E8A8F1">
      <w:pPr>
        <w:spacing w:line="900" w:lineRule="exact"/>
        <w:jc w:val="center"/>
        <w:rPr>
          <w:rFonts w:ascii="宋体" w:hAnsi="宋体"/>
          <w:b/>
          <w:sz w:val="72"/>
          <w:highlight w:val="none"/>
        </w:rPr>
      </w:pPr>
      <w:r>
        <w:rPr>
          <w:rFonts w:hint="eastAsia" w:ascii="宋体" w:hAnsi="宋体"/>
          <w:b/>
          <w:sz w:val="72"/>
          <w:highlight w:val="none"/>
        </w:rPr>
        <w:t>文</w:t>
      </w:r>
    </w:p>
    <w:p w14:paraId="39FB223A">
      <w:pPr>
        <w:spacing w:line="900" w:lineRule="exact"/>
        <w:jc w:val="center"/>
        <w:rPr>
          <w:rFonts w:ascii="宋体" w:hAnsi="宋体"/>
          <w:b/>
          <w:sz w:val="72"/>
          <w:highlight w:val="none"/>
        </w:rPr>
      </w:pPr>
    </w:p>
    <w:p w14:paraId="3B38FF22">
      <w:pPr>
        <w:jc w:val="center"/>
        <w:rPr>
          <w:rFonts w:ascii="宋体" w:hAnsi="宋体"/>
          <w:b/>
          <w:sz w:val="72"/>
          <w:highlight w:val="none"/>
        </w:rPr>
      </w:pPr>
      <w:r>
        <w:rPr>
          <w:rFonts w:hint="eastAsia" w:ascii="宋体" w:hAnsi="宋体"/>
          <w:b/>
          <w:sz w:val="72"/>
          <w:highlight w:val="none"/>
        </w:rPr>
        <w:t>件</w:t>
      </w:r>
    </w:p>
    <w:p w14:paraId="5BFAF9B8">
      <w:pPr>
        <w:spacing w:after="156" w:afterLines="50"/>
        <w:jc w:val="center"/>
        <w:rPr>
          <w:rFonts w:ascii="宋体" w:hAnsi="宋体"/>
          <w:b/>
          <w:sz w:val="72"/>
          <w:highlight w:val="none"/>
        </w:rPr>
      </w:pPr>
    </w:p>
    <w:p w14:paraId="7085F618">
      <w:pPr>
        <w:spacing w:after="156" w:afterLines="50" w:line="500" w:lineRule="exact"/>
        <w:jc w:val="center"/>
        <w:rPr>
          <w:rFonts w:ascii="宋体" w:hAnsi="宋体"/>
          <w:b/>
          <w:sz w:val="30"/>
          <w:szCs w:val="30"/>
          <w:highlight w:val="none"/>
        </w:rPr>
      </w:pPr>
      <w:r>
        <w:rPr>
          <w:rFonts w:hint="eastAsia" w:ascii="宋体" w:hAnsi="宋体"/>
          <w:b/>
          <w:sz w:val="30"/>
          <w:szCs w:val="30"/>
          <w:highlight w:val="none"/>
        </w:rPr>
        <w:t>第</w:t>
      </w:r>
      <w:r>
        <w:rPr>
          <w:rFonts w:hint="eastAsia" w:ascii="宋体" w:hAnsi="宋体"/>
          <w:b/>
          <w:sz w:val="30"/>
          <w:szCs w:val="30"/>
          <w:highlight w:val="none"/>
          <w:u w:val="single"/>
        </w:rPr>
        <w:t xml:space="preserve">   </w:t>
      </w:r>
      <w:r>
        <w:rPr>
          <w:rFonts w:hint="eastAsia" w:ascii="宋体" w:hAnsi="宋体"/>
          <w:b/>
          <w:sz w:val="30"/>
          <w:szCs w:val="30"/>
          <w:highlight w:val="none"/>
        </w:rPr>
        <w:t>包</w:t>
      </w:r>
    </w:p>
    <w:p w14:paraId="2C1A9BB3">
      <w:pPr>
        <w:spacing w:after="156" w:afterLines="50" w:line="500" w:lineRule="exact"/>
        <w:jc w:val="center"/>
        <w:rPr>
          <w:rFonts w:ascii="宋体" w:hAnsi="宋体"/>
          <w:b/>
          <w:sz w:val="72"/>
          <w:highlight w:val="none"/>
        </w:rPr>
      </w:pPr>
    </w:p>
    <w:p w14:paraId="4427D47F">
      <w:pPr>
        <w:spacing w:after="156" w:afterLines="50" w:line="500" w:lineRule="exact"/>
        <w:ind w:firstLine="2891" w:firstLineChars="900"/>
        <w:rPr>
          <w:rFonts w:hint="eastAsia" w:ascii="宋体" w:hAnsi="宋体"/>
          <w:b/>
          <w:sz w:val="32"/>
          <w:highlight w:val="none"/>
        </w:rPr>
      </w:pPr>
      <w:r>
        <w:rPr>
          <w:rFonts w:hint="eastAsia" w:ascii="宋体" w:hAnsi="宋体" w:cs="宋体"/>
          <w:b/>
          <w:sz w:val="32"/>
          <w:highlight w:val="none"/>
        </w:rPr>
        <w:t>供应商：</w:t>
      </w:r>
    </w:p>
    <w:p w14:paraId="6214D826">
      <w:pPr>
        <w:spacing w:after="156" w:afterLines="50" w:line="500" w:lineRule="exact"/>
        <w:ind w:firstLine="3373" w:firstLineChars="1050"/>
        <w:rPr>
          <w:rFonts w:hint="eastAsia" w:ascii="宋体" w:hAnsi="宋体"/>
          <w:b/>
          <w:sz w:val="32"/>
          <w:highlight w:val="none"/>
        </w:rPr>
      </w:pPr>
      <w:r>
        <w:rPr>
          <w:rFonts w:hint="eastAsia" w:ascii="宋体" w:hAnsi="宋体"/>
          <w:b/>
          <w:sz w:val="32"/>
          <w:highlight w:val="none"/>
        </w:rPr>
        <w:t>年  月  日</w:t>
      </w:r>
    </w:p>
    <w:p w14:paraId="3EB1CA82">
      <w:pPr>
        <w:rPr>
          <w:highlight w:val="none"/>
        </w:rPr>
      </w:pPr>
    </w:p>
    <w:bookmarkEnd w:id="38"/>
    <w:p w14:paraId="746E4586">
      <w:pPr>
        <w:spacing w:before="0" w:after="0" w:line="560" w:lineRule="exact"/>
        <w:jc w:val="center"/>
        <w:rPr>
          <w:rFonts w:ascii="宋体" w:hAnsi="宋体" w:eastAsia="宋体" w:cs="宋体"/>
          <w:sz w:val="24"/>
          <w:szCs w:val="24"/>
          <w:highlight w:val="none"/>
        </w:rPr>
      </w:pPr>
      <w:bookmarkStart w:id="40" w:name="_Toc3949"/>
      <w:r>
        <w:rPr>
          <w:rFonts w:hint="eastAsia" w:ascii="宋体" w:hAnsi="宋体" w:eastAsia="宋体" w:cs="宋体"/>
          <w:sz w:val="24"/>
          <w:szCs w:val="24"/>
          <w:highlight w:val="none"/>
        </w:rPr>
        <w:t>响应文件资料清单</w:t>
      </w:r>
      <w:bookmarkEnd w:id="40"/>
    </w:p>
    <w:tbl>
      <w:tblPr>
        <w:tblStyle w:val="5"/>
        <w:tblW w:w="850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0"/>
        <w:gridCol w:w="6038"/>
        <w:gridCol w:w="1417"/>
      </w:tblGrid>
      <w:tr w14:paraId="5FA05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79FB99BE">
            <w:pPr>
              <w:spacing w:line="400" w:lineRule="exact"/>
              <w:jc w:val="center"/>
              <w:rPr>
                <w:rFonts w:ascii="宋体" w:hAnsi="宋体"/>
                <w:b/>
                <w:sz w:val="24"/>
                <w:highlight w:val="none"/>
              </w:rPr>
            </w:pPr>
            <w:r>
              <w:rPr>
                <w:rFonts w:hint="eastAsia" w:ascii="宋体" w:hAnsi="宋体"/>
                <w:b/>
                <w:sz w:val="24"/>
                <w:highlight w:val="none"/>
              </w:rPr>
              <w:t>序号</w:t>
            </w:r>
          </w:p>
        </w:tc>
        <w:tc>
          <w:tcPr>
            <w:tcW w:w="6038" w:type="dxa"/>
            <w:vAlign w:val="center"/>
          </w:tcPr>
          <w:p w14:paraId="67696114">
            <w:pPr>
              <w:spacing w:line="400" w:lineRule="exact"/>
              <w:jc w:val="center"/>
              <w:rPr>
                <w:rFonts w:ascii="宋体" w:hAnsi="宋体"/>
                <w:b/>
                <w:sz w:val="24"/>
                <w:highlight w:val="none"/>
              </w:rPr>
            </w:pPr>
            <w:r>
              <w:rPr>
                <w:rFonts w:hint="eastAsia" w:ascii="宋体" w:hAnsi="宋体"/>
                <w:b/>
                <w:sz w:val="24"/>
                <w:highlight w:val="none"/>
              </w:rPr>
              <w:t>资料名称</w:t>
            </w:r>
          </w:p>
        </w:tc>
        <w:tc>
          <w:tcPr>
            <w:tcW w:w="1417" w:type="dxa"/>
            <w:vAlign w:val="center"/>
          </w:tcPr>
          <w:p w14:paraId="6B894E53">
            <w:pPr>
              <w:spacing w:line="400" w:lineRule="exact"/>
              <w:jc w:val="center"/>
              <w:rPr>
                <w:rFonts w:ascii="宋体" w:hAnsi="宋体"/>
                <w:b/>
                <w:sz w:val="24"/>
                <w:highlight w:val="none"/>
              </w:rPr>
            </w:pPr>
            <w:r>
              <w:rPr>
                <w:rFonts w:hint="eastAsia" w:ascii="宋体" w:hAnsi="宋体"/>
                <w:b/>
                <w:sz w:val="24"/>
                <w:highlight w:val="none"/>
              </w:rPr>
              <w:t>备注</w:t>
            </w:r>
          </w:p>
        </w:tc>
      </w:tr>
      <w:tr w14:paraId="5159F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5482D329">
            <w:pPr>
              <w:jc w:val="center"/>
              <w:rPr>
                <w:rFonts w:ascii="Tahoma" w:hAnsi="Tahoma"/>
                <w:sz w:val="24"/>
                <w:highlight w:val="none"/>
              </w:rPr>
            </w:pPr>
            <w:r>
              <w:rPr>
                <w:rFonts w:hint="eastAsia" w:ascii="Tahoma" w:hAnsi="Tahoma"/>
                <w:sz w:val="24"/>
                <w:highlight w:val="none"/>
              </w:rPr>
              <w:t>一</w:t>
            </w:r>
          </w:p>
        </w:tc>
        <w:tc>
          <w:tcPr>
            <w:tcW w:w="6038" w:type="dxa"/>
            <w:vAlign w:val="center"/>
          </w:tcPr>
          <w:p w14:paraId="3A5A1983">
            <w:pPr>
              <w:spacing w:line="360" w:lineRule="auto"/>
              <w:rPr>
                <w:rFonts w:ascii="Tahoma" w:hAnsi="Tahoma"/>
                <w:sz w:val="24"/>
                <w:highlight w:val="none"/>
              </w:rPr>
            </w:pPr>
            <w:r>
              <w:rPr>
                <w:rFonts w:hint="eastAsia" w:ascii="宋体" w:hAnsi="宋体"/>
                <w:sz w:val="24"/>
                <w:szCs w:val="24"/>
                <w:highlight w:val="none"/>
              </w:rPr>
              <w:t>报价单</w:t>
            </w:r>
          </w:p>
        </w:tc>
        <w:tc>
          <w:tcPr>
            <w:tcW w:w="1417" w:type="dxa"/>
            <w:vAlign w:val="center"/>
          </w:tcPr>
          <w:p w14:paraId="7FD83B5F">
            <w:pPr>
              <w:spacing w:line="360" w:lineRule="auto"/>
              <w:jc w:val="center"/>
              <w:rPr>
                <w:rFonts w:ascii="宋体" w:hAnsi="宋体"/>
                <w:b/>
                <w:sz w:val="24"/>
                <w:highlight w:val="none"/>
              </w:rPr>
            </w:pPr>
          </w:p>
        </w:tc>
      </w:tr>
      <w:tr w14:paraId="636DF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77EC0A8">
            <w:pPr>
              <w:jc w:val="center"/>
              <w:rPr>
                <w:rFonts w:ascii="Tahoma" w:hAnsi="Tahoma"/>
                <w:sz w:val="24"/>
                <w:highlight w:val="none"/>
              </w:rPr>
            </w:pPr>
            <w:r>
              <w:rPr>
                <w:rFonts w:hint="eastAsia" w:ascii="Tahoma" w:hAnsi="Tahoma"/>
                <w:sz w:val="24"/>
                <w:highlight w:val="none"/>
              </w:rPr>
              <w:t>二</w:t>
            </w:r>
          </w:p>
        </w:tc>
        <w:tc>
          <w:tcPr>
            <w:tcW w:w="6038" w:type="dxa"/>
            <w:vAlign w:val="center"/>
          </w:tcPr>
          <w:p w14:paraId="2D78E0DE">
            <w:pPr>
              <w:spacing w:line="360" w:lineRule="auto"/>
              <w:rPr>
                <w:rFonts w:ascii="Tahoma" w:hAnsi="Tahoma"/>
                <w:sz w:val="24"/>
                <w:highlight w:val="none"/>
              </w:rPr>
            </w:pPr>
            <w:r>
              <w:rPr>
                <w:rFonts w:hint="eastAsia" w:ascii="Tahoma" w:hAnsi="Tahoma"/>
                <w:sz w:val="24"/>
                <w:highlight w:val="none"/>
              </w:rPr>
              <w:t>供应商基本信息</w:t>
            </w:r>
          </w:p>
        </w:tc>
        <w:tc>
          <w:tcPr>
            <w:tcW w:w="1417" w:type="dxa"/>
            <w:vAlign w:val="center"/>
          </w:tcPr>
          <w:p w14:paraId="36F7379A">
            <w:pPr>
              <w:spacing w:line="360" w:lineRule="auto"/>
              <w:jc w:val="center"/>
              <w:rPr>
                <w:rFonts w:ascii="宋体" w:hAnsi="宋体"/>
                <w:b/>
                <w:sz w:val="24"/>
                <w:highlight w:val="none"/>
              </w:rPr>
            </w:pPr>
          </w:p>
        </w:tc>
      </w:tr>
      <w:tr w14:paraId="1077A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64A23A03">
            <w:pPr>
              <w:spacing w:line="360" w:lineRule="auto"/>
              <w:jc w:val="center"/>
              <w:rPr>
                <w:rFonts w:hint="eastAsia" w:ascii="Tahoma" w:hAnsi="Tahoma"/>
                <w:sz w:val="24"/>
                <w:highlight w:val="none"/>
              </w:rPr>
            </w:pPr>
            <w:r>
              <w:rPr>
                <w:rFonts w:hint="eastAsia" w:ascii="Tahoma" w:hAnsi="Tahoma"/>
                <w:sz w:val="24"/>
                <w:highlight w:val="none"/>
              </w:rPr>
              <w:t>三</w:t>
            </w:r>
          </w:p>
        </w:tc>
        <w:tc>
          <w:tcPr>
            <w:tcW w:w="6038" w:type="dxa"/>
            <w:vAlign w:val="center"/>
          </w:tcPr>
          <w:p w14:paraId="102B5DFC">
            <w:pPr>
              <w:spacing w:line="360" w:lineRule="auto"/>
              <w:rPr>
                <w:rFonts w:hint="eastAsia" w:ascii="Tahoma" w:hAnsi="Tahoma"/>
                <w:sz w:val="24"/>
                <w:highlight w:val="none"/>
              </w:rPr>
            </w:pPr>
            <w:r>
              <w:rPr>
                <w:rFonts w:hint="eastAsia" w:ascii="Tahoma" w:hAnsi="Tahoma"/>
                <w:sz w:val="24"/>
                <w:highlight w:val="none"/>
              </w:rPr>
              <w:t>谈判授权书</w:t>
            </w:r>
          </w:p>
        </w:tc>
        <w:tc>
          <w:tcPr>
            <w:tcW w:w="1417" w:type="dxa"/>
            <w:vAlign w:val="center"/>
          </w:tcPr>
          <w:p w14:paraId="0FDD3AD5">
            <w:pPr>
              <w:spacing w:line="360" w:lineRule="auto"/>
              <w:jc w:val="center"/>
              <w:rPr>
                <w:rFonts w:ascii="宋体" w:hAnsi="宋体"/>
                <w:b/>
                <w:sz w:val="24"/>
                <w:highlight w:val="none"/>
              </w:rPr>
            </w:pPr>
          </w:p>
        </w:tc>
      </w:tr>
      <w:tr w14:paraId="21A66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5C2CF25">
            <w:pPr>
              <w:spacing w:line="360" w:lineRule="auto"/>
              <w:jc w:val="center"/>
              <w:rPr>
                <w:rFonts w:hint="eastAsia" w:ascii="Tahoma" w:hAnsi="Tahoma"/>
                <w:sz w:val="24"/>
                <w:highlight w:val="none"/>
              </w:rPr>
            </w:pPr>
            <w:r>
              <w:rPr>
                <w:rFonts w:hint="eastAsia" w:ascii="Tahoma" w:hAnsi="Tahoma"/>
                <w:sz w:val="24"/>
                <w:highlight w:val="none"/>
              </w:rPr>
              <w:t>四</w:t>
            </w:r>
          </w:p>
        </w:tc>
        <w:tc>
          <w:tcPr>
            <w:tcW w:w="6038" w:type="dxa"/>
            <w:vAlign w:val="center"/>
          </w:tcPr>
          <w:p w14:paraId="1427F8A6">
            <w:pPr>
              <w:spacing w:line="360" w:lineRule="auto"/>
              <w:rPr>
                <w:rFonts w:hint="eastAsia" w:ascii="Tahoma" w:hAnsi="Tahoma"/>
                <w:sz w:val="24"/>
                <w:highlight w:val="none"/>
              </w:rPr>
            </w:pPr>
            <w:r>
              <w:rPr>
                <w:rFonts w:hint="eastAsia" w:ascii="Tahoma" w:hAnsi="Tahoma"/>
                <w:sz w:val="24"/>
                <w:highlight w:val="none"/>
              </w:rPr>
              <w:t>谈判响应函</w:t>
            </w:r>
          </w:p>
        </w:tc>
        <w:tc>
          <w:tcPr>
            <w:tcW w:w="1417" w:type="dxa"/>
            <w:vAlign w:val="center"/>
          </w:tcPr>
          <w:p w14:paraId="034CC7F2">
            <w:pPr>
              <w:spacing w:line="360" w:lineRule="auto"/>
              <w:jc w:val="center"/>
              <w:rPr>
                <w:rFonts w:ascii="宋体" w:hAnsi="宋体"/>
                <w:b/>
                <w:sz w:val="24"/>
                <w:highlight w:val="none"/>
              </w:rPr>
            </w:pPr>
          </w:p>
        </w:tc>
      </w:tr>
      <w:tr w14:paraId="738F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0" w:type="dxa"/>
            <w:vAlign w:val="center"/>
          </w:tcPr>
          <w:p w14:paraId="43042011">
            <w:pPr>
              <w:jc w:val="center"/>
              <w:rPr>
                <w:rFonts w:ascii="Tahoma" w:hAnsi="Tahoma"/>
                <w:sz w:val="24"/>
                <w:highlight w:val="none"/>
              </w:rPr>
            </w:pPr>
            <w:r>
              <w:rPr>
                <w:rFonts w:hint="eastAsia" w:ascii="Tahoma" w:hAnsi="Tahoma"/>
                <w:sz w:val="24"/>
                <w:highlight w:val="none"/>
              </w:rPr>
              <w:t>五</w:t>
            </w:r>
          </w:p>
        </w:tc>
        <w:tc>
          <w:tcPr>
            <w:tcW w:w="6038" w:type="dxa"/>
            <w:vAlign w:val="center"/>
          </w:tcPr>
          <w:p w14:paraId="33130A11">
            <w:pPr>
              <w:rPr>
                <w:rFonts w:ascii="宋体" w:hAnsi="宋体" w:cs="宋体"/>
                <w:sz w:val="24"/>
                <w:highlight w:val="none"/>
              </w:rPr>
            </w:pPr>
            <w:r>
              <w:rPr>
                <w:rFonts w:hint="eastAsia" w:ascii="宋体" w:hAnsi="宋体" w:cs="宋体"/>
                <w:sz w:val="24"/>
                <w:szCs w:val="24"/>
                <w:highlight w:val="none"/>
              </w:rPr>
              <w:t>无重大违法记录声明函、无不良信用记录承诺函</w:t>
            </w:r>
          </w:p>
        </w:tc>
        <w:tc>
          <w:tcPr>
            <w:tcW w:w="1417" w:type="dxa"/>
            <w:vAlign w:val="center"/>
          </w:tcPr>
          <w:p w14:paraId="2A50A3B3">
            <w:pPr>
              <w:spacing w:line="360" w:lineRule="auto"/>
              <w:jc w:val="center"/>
              <w:rPr>
                <w:rFonts w:ascii="宋体" w:hAnsi="宋体"/>
                <w:b/>
                <w:sz w:val="24"/>
                <w:highlight w:val="none"/>
              </w:rPr>
            </w:pPr>
          </w:p>
        </w:tc>
      </w:tr>
      <w:tr w14:paraId="42F85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1050" w:type="dxa"/>
            <w:vAlign w:val="center"/>
          </w:tcPr>
          <w:p w14:paraId="184FF7F9">
            <w:pPr>
              <w:jc w:val="center"/>
              <w:rPr>
                <w:rFonts w:ascii="Tahoma" w:hAnsi="Tahoma"/>
                <w:sz w:val="24"/>
                <w:highlight w:val="none"/>
              </w:rPr>
            </w:pPr>
            <w:r>
              <w:rPr>
                <w:rFonts w:hint="eastAsia" w:ascii="Tahoma" w:hAnsi="Tahoma"/>
                <w:sz w:val="24"/>
                <w:highlight w:val="none"/>
              </w:rPr>
              <w:t>六</w:t>
            </w:r>
          </w:p>
        </w:tc>
        <w:tc>
          <w:tcPr>
            <w:tcW w:w="6038" w:type="dxa"/>
            <w:vAlign w:val="center"/>
          </w:tcPr>
          <w:p w14:paraId="27457E71">
            <w:pPr>
              <w:rPr>
                <w:rFonts w:ascii="宋体" w:hAnsi="宋体" w:cs="宋体"/>
                <w:sz w:val="24"/>
                <w:highlight w:val="none"/>
              </w:rPr>
            </w:pPr>
            <w:r>
              <w:rPr>
                <w:rFonts w:hint="eastAsia" w:ascii="宋体" w:hAnsi="宋体" w:cs="宋体"/>
                <w:sz w:val="24"/>
                <w:szCs w:val="24"/>
                <w:highlight w:val="none"/>
              </w:rPr>
              <w:t>响应情况表</w:t>
            </w:r>
          </w:p>
        </w:tc>
        <w:tc>
          <w:tcPr>
            <w:tcW w:w="1417" w:type="dxa"/>
            <w:vAlign w:val="center"/>
          </w:tcPr>
          <w:p w14:paraId="70C18939">
            <w:pPr>
              <w:spacing w:line="360" w:lineRule="auto"/>
              <w:rPr>
                <w:rFonts w:ascii="宋体" w:hAnsi="宋体"/>
                <w:b/>
                <w:sz w:val="24"/>
                <w:highlight w:val="none"/>
              </w:rPr>
            </w:pPr>
          </w:p>
        </w:tc>
      </w:tr>
      <w:tr w14:paraId="08A5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1050" w:type="dxa"/>
            <w:vAlign w:val="center"/>
          </w:tcPr>
          <w:p w14:paraId="54B101CB">
            <w:pPr>
              <w:jc w:val="center"/>
              <w:rPr>
                <w:rFonts w:ascii="Tahoma" w:hAnsi="Tahoma"/>
                <w:sz w:val="24"/>
                <w:highlight w:val="none"/>
              </w:rPr>
            </w:pPr>
            <w:r>
              <w:rPr>
                <w:rFonts w:hint="eastAsia" w:ascii="Tahoma" w:hAnsi="Tahoma"/>
                <w:sz w:val="24"/>
                <w:highlight w:val="none"/>
              </w:rPr>
              <w:t>七</w:t>
            </w:r>
          </w:p>
        </w:tc>
        <w:tc>
          <w:tcPr>
            <w:tcW w:w="6038" w:type="dxa"/>
            <w:vAlign w:val="center"/>
          </w:tcPr>
          <w:p w14:paraId="018F3067">
            <w:pPr>
              <w:rPr>
                <w:rFonts w:ascii="宋体" w:hAnsi="宋体" w:cs="宋体"/>
                <w:sz w:val="24"/>
                <w:highlight w:val="none"/>
              </w:rPr>
            </w:pPr>
            <w:r>
              <w:rPr>
                <w:rFonts w:hint="eastAsia" w:ascii="宋体" w:hAnsi="宋体" w:cs="宋体"/>
                <w:sz w:val="24"/>
                <w:szCs w:val="24"/>
                <w:highlight w:val="none"/>
              </w:rPr>
              <w:t>服务承诺函</w:t>
            </w:r>
          </w:p>
        </w:tc>
        <w:tc>
          <w:tcPr>
            <w:tcW w:w="1417" w:type="dxa"/>
            <w:vAlign w:val="center"/>
          </w:tcPr>
          <w:p w14:paraId="26A63CCD">
            <w:pPr>
              <w:spacing w:line="360" w:lineRule="auto"/>
              <w:rPr>
                <w:rFonts w:ascii="宋体" w:hAnsi="宋体"/>
                <w:b/>
                <w:sz w:val="24"/>
                <w:highlight w:val="none"/>
              </w:rPr>
            </w:pPr>
          </w:p>
        </w:tc>
      </w:tr>
      <w:tr w14:paraId="29365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3A0011A9">
            <w:pPr>
              <w:jc w:val="center"/>
              <w:rPr>
                <w:rFonts w:ascii="Tahoma" w:hAnsi="Tahoma"/>
                <w:sz w:val="24"/>
                <w:highlight w:val="none"/>
              </w:rPr>
            </w:pPr>
            <w:r>
              <w:rPr>
                <w:rFonts w:hint="eastAsia" w:ascii="Tahoma" w:hAnsi="Tahoma"/>
                <w:sz w:val="24"/>
                <w:highlight w:val="none"/>
              </w:rPr>
              <w:t>八</w:t>
            </w:r>
          </w:p>
        </w:tc>
        <w:tc>
          <w:tcPr>
            <w:tcW w:w="6038" w:type="dxa"/>
            <w:vAlign w:val="center"/>
          </w:tcPr>
          <w:p w14:paraId="66DB763B">
            <w:pPr>
              <w:spacing w:line="480" w:lineRule="exact"/>
              <w:rPr>
                <w:rFonts w:ascii="宋体" w:hAnsi="宋体" w:cs="宋体"/>
                <w:sz w:val="24"/>
                <w:highlight w:val="none"/>
              </w:rPr>
            </w:pPr>
            <w:r>
              <w:rPr>
                <w:rFonts w:hint="eastAsia" w:ascii="宋体" w:hAnsi="宋体" w:cs="宋体"/>
                <w:sz w:val="24"/>
                <w:szCs w:val="24"/>
                <w:highlight w:val="none"/>
              </w:rPr>
              <w:t>谈判文件要求和供应商认为需要提供的其它说明和资料</w:t>
            </w:r>
          </w:p>
        </w:tc>
        <w:tc>
          <w:tcPr>
            <w:tcW w:w="1417" w:type="dxa"/>
            <w:vAlign w:val="center"/>
          </w:tcPr>
          <w:p w14:paraId="4597D277">
            <w:pPr>
              <w:spacing w:line="360" w:lineRule="auto"/>
              <w:rPr>
                <w:rFonts w:ascii="宋体" w:hAnsi="宋体"/>
                <w:b/>
                <w:sz w:val="24"/>
                <w:highlight w:val="none"/>
              </w:rPr>
            </w:pPr>
          </w:p>
        </w:tc>
      </w:tr>
      <w:tr w14:paraId="2B2D1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1050" w:type="dxa"/>
            <w:vAlign w:val="center"/>
          </w:tcPr>
          <w:p w14:paraId="543597C4">
            <w:pPr>
              <w:jc w:val="center"/>
              <w:rPr>
                <w:rFonts w:ascii="Tahoma" w:hAnsi="Tahoma"/>
                <w:sz w:val="24"/>
                <w:highlight w:val="none"/>
              </w:rPr>
            </w:pPr>
            <w:r>
              <w:rPr>
                <w:rFonts w:hint="eastAsia" w:ascii="Tahoma" w:hAnsi="Tahoma"/>
                <w:sz w:val="24"/>
                <w:highlight w:val="none"/>
              </w:rPr>
              <w:t>九</w:t>
            </w:r>
          </w:p>
        </w:tc>
        <w:tc>
          <w:tcPr>
            <w:tcW w:w="6038" w:type="dxa"/>
            <w:vAlign w:val="center"/>
          </w:tcPr>
          <w:p w14:paraId="65EFE479">
            <w:pPr>
              <w:rPr>
                <w:rFonts w:hint="eastAsia" w:ascii="宋体" w:hAnsi="宋体" w:eastAsia="宋体" w:cs="宋体"/>
                <w:sz w:val="24"/>
                <w:highlight w:val="none"/>
                <w:lang w:val="en-US" w:eastAsia="zh-CN"/>
              </w:rPr>
            </w:pPr>
            <w:r>
              <w:rPr>
                <w:rFonts w:hint="eastAsia" w:ascii="宋体" w:hAnsi="宋体" w:cs="宋体"/>
                <w:sz w:val="24"/>
                <w:szCs w:val="24"/>
                <w:highlight w:val="none"/>
              </w:rPr>
              <w:t>最终报价</w:t>
            </w:r>
            <w:r>
              <w:rPr>
                <w:rFonts w:hint="eastAsia" w:ascii="宋体" w:hAnsi="宋体" w:cs="宋体"/>
                <w:sz w:val="24"/>
                <w:szCs w:val="24"/>
                <w:highlight w:val="none"/>
                <w:lang w:val="en-US" w:eastAsia="zh-CN"/>
              </w:rPr>
              <w:t>书</w:t>
            </w:r>
          </w:p>
        </w:tc>
        <w:tc>
          <w:tcPr>
            <w:tcW w:w="1417" w:type="dxa"/>
            <w:vAlign w:val="center"/>
          </w:tcPr>
          <w:p w14:paraId="0A245BC1">
            <w:pPr>
              <w:spacing w:line="360" w:lineRule="auto"/>
              <w:rPr>
                <w:rFonts w:ascii="宋体" w:hAnsi="宋体"/>
                <w:b/>
                <w:sz w:val="24"/>
                <w:highlight w:val="none"/>
              </w:rPr>
            </w:pPr>
          </w:p>
        </w:tc>
      </w:tr>
      <w:tr w14:paraId="3BDC0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050" w:type="dxa"/>
            <w:vAlign w:val="center"/>
          </w:tcPr>
          <w:p w14:paraId="63686D97">
            <w:pPr>
              <w:jc w:val="center"/>
              <w:rPr>
                <w:rFonts w:ascii="Tahoma" w:hAnsi="Tahoma"/>
                <w:sz w:val="24"/>
                <w:highlight w:val="none"/>
              </w:rPr>
            </w:pPr>
          </w:p>
        </w:tc>
        <w:tc>
          <w:tcPr>
            <w:tcW w:w="6038" w:type="dxa"/>
            <w:vAlign w:val="center"/>
          </w:tcPr>
          <w:p w14:paraId="7A587110">
            <w:pPr>
              <w:rPr>
                <w:rFonts w:ascii="宋体" w:hAnsi="宋体" w:cs="宋体"/>
                <w:sz w:val="24"/>
                <w:szCs w:val="24"/>
                <w:highlight w:val="none"/>
              </w:rPr>
            </w:pPr>
          </w:p>
        </w:tc>
        <w:tc>
          <w:tcPr>
            <w:tcW w:w="1417" w:type="dxa"/>
            <w:vAlign w:val="center"/>
          </w:tcPr>
          <w:p w14:paraId="27153275">
            <w:pPr>
              <w:spacing w:line="360" w:lineRule="auto"/>
              <w:rPr>
                <w:rFonts w:ascii="宋体" w:hAnsi="宋体"/>
                <w:b/>
                <w:sz w:val="24"/>
                <w:highlight w:val="none"/>
              </w:rPr>
            </w:pPr>
          </w:p>
        </w:tc>
      </w:tr>
      <w:tr w14:paraId="1154C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050" w:type="dxa"/>
            <w:vAlign w:val="center"/>
          </w:tcPr>
          <w:p w14:paraId="3FBD4EA4">
            <w:pPr>
              <w:jc w:val="center"/>
              <w:rPr>
                <w:rFonts w:ascii="Tahoma" w:hAnsi="Tahoma"/>
                <w:sz w:val="24"/>
                <w:highlight w:val="none"/>
              </w:rPr>
            </w:pPr>
          </w:p>
        </w:tc>
        <w:tc>
          <w:tcPr>
            <w:tcW w:w="6038" w:type="dxa"/>
            <w:vAlign w:val="center"/>
          </w:tcPr>
          <w:p w14:paraId="5AD9545D">
            <w:pPr>
              <w:rPr>
                <w:rFonts w:ascii="宋体" w:hAnsi="宋体" w:cs="宋体"/>
                <w:sz w:val="24"/>
                <w:szCs w:val="24"/>
                <w:highlight w:val="none"/>
              </w:rPr>
            </w:pPr>
          </w:p>
        </w:tc>
        <w:tc>
          <w:tcPr>
            <w:tcW w:w="1417" w:type="dxa"/>
            <w:vAlign w:val="center"/>
          </w:tcPr>
          <w:p w14:paraId="27337299">
            <w:pPr>
              <w:spacing w:line="360" w:lineRule="auto"/>
              <w:rPr>
                <w:rFonts w:ascii="宋体" w:hAnsi="宋体"/>
                <w:b/>
                <w:sz w:val="24"/>
                <w:highlight w:val="none"/>
              </w:rPr>
            </w:pPr>
          </w:p>
        </w:tc>
      </w:tr>
      <w:tr w14:paraId="5F771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050" w:type="dxa"/>
            <w:vAlign w:val="center"/>
          </w:tcPr>
          <w:p w14:paraId="331309AF">
            <w:pPr>
              <w:jc w:val="center"/>
              <w:rPr>
                <w:rFonts w:ascii="Tahoma" w:hAnsi="Tahoma"/>
                <w:sz w:val="24"/>
                <w:highlight w:val="none"/>
              </w:rPr>
            </w:pPr>
          </w:p>
        </w:tc>
        <w:tc>
          <w:tcPr>
            <w:tcW w:w="6038" w:type="dxa"/>
            <w:vAlign w:val="center"/>
          </w:tcPr>
          <w:p w14:paraId="2A4A7FF3">
            <w:pPr>
              <w:rPr>
                <w:sz w:val="24"/>
                <w:highlight w:val="none"/>
              </w:rPr>
            </w:pPr>
          </w:p>
        </w:tc>
        <w:tc>
          <w:tcPr>
            <w:tcW w:w="1417" w:type="dxa"/>
            <w:vAlign w:val="center"/>
          </w:tcPr>
          <w:p w14:paraId="3F6E6C9D">
            <w:pPr>
              <w:spacing w:line="360" w:lineRule="auto"/>
              <w:rPr>
                <w:rFonts w:ascii="宋体" w:hAnsi="宋体"/>
                <w:b/>
                <w:sz w:val="24"/>
                <w:highlight w:val="none"/>
              </w:rPr>
            </w:pPr>
          </w:p>
        </w:tc>
      </w:tr>
    </w:tbl>
    <w:p w14:paraId="5F063225">
      <w:pPr>
        <w:spacing w:line="360" w:lineRule="auto"/>
        <w:jc w:val="center"/>
        <w:rPr>
          <w:rFonts w:ascii="宋体" w:hAnsi="宋体"/>
          <w:b/>
          <w:sz w:val="24"/>
          <w:highlight w:val="none"/>
        </w:rPr>
      </w:pPr>
    </w:p>
    <w:p w14:paraId="53582E60">
      <w:pPr>
        <w:spacing w:line="360" w:lineRule="auto"/>
        <w:jc w:val="center"/>
        <w:rPr>
          <w:rFonts w:ascii="宋体" w:hAnsi="宋体"/>
          <w:b/>
          <w:sz w:val="24"/>
          <w:highlight w:val="none"/>
        </w:rPr>
      </w:pPr>
    </w:p>
    <w:p w14:paraId="7C63F2F9">
      <w:pPr>
        <w:spacing w:line="360" w:lineRule="auto"/>
        <w:jc w:val="center"/>
        <w:rPr>
          <w:rFonts w:ascii="宋体" w:hAnsi="宋体"/>
          <w:b/>
          <w:sz w:val="24"/>
          <w:highlight w:val="none"/>
        </w:rPr>
      </w:pPr>
    </w:p>
    <w:p w14:paraId="690356FD">
      <w:pPr>
        <w:rPr>
          <w:rFonts w:ascii="宋体" w:hAnsi="宋体" w:cs="宋体"/>
          <w:sz w:val="24"/>
          <w:szCs w:val="24"/>
          <w:highlight w:val="none"/>
        </w:rPr>
      </w:pPr>
      <w:r>
        <w:rPr>
          <w:rFonts w:hint="eastAsia" w:ascii="宋体" w:hAnsi="宋体" w:cs="宋体"/>
          <w:sz w:val="24"/>
          <w:szCs w:val="24"/>
          <w:highlight w:val="none"/>
        </w:rPr>
        <w:br w:type="page"/>
      </w:r>
    </w:p>
    <w:p w14:paraId="4C72E1B9">
      <w:pPr>
        <w:spacing w:before="0" w:after="0" w:line="560" w:lineRule="exact"/>
        <w:rPr>
          <w:rFonts w:ascii="宋体" w:hAnsi="宋体" w:eastAsia="宋体" w:cs="宋体"/>
          <w:b/>
          <w:bCs/>
          <w:sz w:val="24"/>
          <w:szCs w:val="24"/>
          <w:highlight w:val="none"/>
        </w:rPr>
      </w:pPr>
      <w:bookmarkStart w:id="41" w:name="_Toc970"/>
      <w:r>
        <w:rPr>
          <w:rFonts w:hint="eastAsia" w:ascii="宋体" w:hAnsi="宋体" w:eastAsia="宋体" w:cs="宋体"/>
          <w:b/>
          <w:bCs/>
          <w:sz w:val="24"/>
          <w:szCs w:val="24"/>
          <w:highlight w:val="none"/>
        </w:rPr>
        <w:t>附件一</w:t>
      </w:r>
      <w:bookmarkEnd w:id="41"/>
    </w:p>
    <w:p w14:paraId="6DAB512B">
      <w:pPr>
        <w:spacing w:before="0" w:after="0" w:line="560" w:lineRule="exact"/>
        <w:ind w:firstLine="482" w:firstLineChars="200"/>
        <w:jc w:val="center"/>
        <w:rPr>
          <w:rFonts w:ascii="宋体" w:hAnsi="宋体" w:eastAsia="宋体" w:cs="宋体"/>
          <w:b/>
          <w:bCs/>
          <w:sz w:val="24"/>
          <w:szCs w:val="24"/>
          <w:highlight w:val="none"/>
        </w:rPr>
      </w:pPr>
      <w:bookmarkStart w:id="42" w:name="_Toc5601"/>
      <w:bookmarkStart w:id="43" w:name="_Toc10816"/>
      <w:bookmarkStart w:id="44" w:name="_Toc6891"/>
      <w:r>
        <w:rPr>
          <w:rFonts w:hint="eastAsia" w:ascii="宋体" w:hAnsi="宋体" w:eastAsia="宋体" w:cs="宋体"/>
          <w:b/>
          <w:bCs/>
          <w:sz w:val="24"/>
          <w:szCs w:val="24"/>
          <w:highlight w:val="none"/>
        </w:rPr>
        <w:t>1、报价单</w:t>
      </w:r>
      <w:bookmarkEnd w:id="42"/>
      <w:bookmarkEnd w:id="43"/>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71"/>
        <w:gridCol w:w="6667"/>
      </w:tblGrid>
      <w:tr w14:paraId="6710E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 w:hRule="atLeast"/>
          <w:jc w:val="center"/>
        </w:trPr>
        <w:tc>
          <w:tcPr>
            <w:tcW w:w="2471" w:type="dxa"/>
            <w:tcBorders>
              <w:top w:val="single" w:color="auto" w:sz="4" w:space="0"/>
              <w:bottom w:val="single" w:color="auto" w:sz="4" w:space="0"/>
              <w:right w:val="single" w:color="auto" w:sz="4" w:space="0"/>
            </w:tcBorders>
            <w:vAlign w:val="center"/>
          </w:tcPr>
          <w:p w14:paraId="4148A92D">
            <w:pPr>
              <w:spacing w:line="360" w:lineRule="exact"/>
              <w:jc w:val="center"/>
              <w:rPr>
                <w:rFonts w:ascii="宋体" w:hAnsi="宋体" w:cs="宋体"/>
                <w:b/>
                <w:sz w:val="24"/>
                <w:highlight w:val="none"/>
              </w:rPr>
            </w:pPr>
            <w:r>
              <w:rPr>
                <w:rFonts w:hint="eastAsia" w:ascii="宋体" w:hAnsi="宋体" w:cs="宋体"/>
                <w:b/>
                <w:sz w:val="24"/>
                <w:highlight w:val="none"/>
              </w:rPr>
              <w:t>项目名称</w:t>
            </w:r>
          </w:p>
        </w:tc>
        <w:tc>
          <w:tcPr>
            <w:tcW w:w="6667" w:type="dxa"/>
            <w:tcBorders>
              <w:top w:val="single" w:color="auto" w:sz="4" w:space="0"/>
              <w:bottom w:val="single" w:color="auto" w:sz="4" w:space="0"/>
              <w:right w:val="single" w:color="auto" w:sz="4" w:space="0"/>
            </w:tcBorders>
            <w:vAlign w:val="center"/>
          </w:tcPr>
          <w:p w14:paraId="728724B3">
            <w:pPr>
              <w:spacing w:line="360" w:lineRule="exact"/>
              <w:jc w:val="center"/>
              <w:rPr>
                <w:rFonts w:ascii="宋体" w:hAnsi="宋体" w:cs="宋体"/>
                <w:bCs/>
                <w:sz w:val="24"/>
                <w:highlight w:val="none"/>
                <w:u w:val="single"/>
              </w:rPr>
            </w:pPr>
            <w:r>
              <w:rPr>
                <w:rFonts w:hint="eastAsia" w:ascii="宋体" w:hAnsi="宋体" w:cs="宋体"/>
                <w:bCs/>
                <w:sz w:val="24"/>
                <w:highlight w:val="none"/>
              </w:rPr>
              <w:t>某项目</w:t>
            </w:r>
          </w:p>
        </w:tc>
      </w:tr>
      <w:tr w14:paraId="730F6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B5C57E1">
            <w:pPr>
              <w:spacing w:line="360" w:lineRule="exact"/>
              <w:jc w:val="center"/>
              <w:rPr>
                <w:rFonts w:ascii="宋体" w:hAnsi="宋体" w:cs="宋体"/>
                <w:b/>
                <w:sz w:val="24"/>
                <w:highlight w:val="none"/>
              </w:rPr>
            </w:pPr>
            <w:r>
              <w:rPr>
                <w:rFonts w:hint="eastAsia" w:ascii="宋体" w:hAnsi="宋体" w:cs="宋体"/>
                <w:b/>
                <w:sz w:val="24"/>
                <w:highlight w:val="none"/>
              </w:rPr>
              <w:t>项目编号</w:t>
            </w:r>
          </w:p>
        </w:tc>
        <w:tc>
          <w:tcPr>
            <w:tcW w:w="6667" w:type="dxa"/>
            <w:tcBorders>
              <w:top w:val="nil"/>
            </w:tcBorders>
            <w:vAlign w:val="center"/>
          </w:tcPr>
          <w:p w14:paraId="6A95022B">
            <w:pPr>
              <w:jc w:val="center"/>
              <w:rPr>
                <w:rFonts w:ascii="宋体" w:hAnsi="宋体" w:cs="宋体"/>
                <w:bCs/>
                <w:sz w:val="24"/>
                <w:highlight w:val="none"/>
              </w:rPr>
            </w:pPr>
            <w:r>
              <w:rPr>
                <w:rFonts w:hint="eastAsia" w:ascii="宋体" w:hAnsi="宋体" w:cs="宋体"/>
                <w:bCs/>
                <w:sz w:val="24"/>
                <w:highlight w:val="none"/>
              </w:rPr>
              <w:t>某编号</w:t>
            </w:r>
          </w:p>
        </w:tc>
      </w:tr>
      <w:tr w14:paraId="060F8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47918A61">
            <w:pPr>
              <w:spacing w:line="360" w:lineRule="exact"/>
              <w:jc w:val="center"/>
              <w:rPr>
                <w:rFonts w:ascii="宋体" w:hAnsi="宋体" w:cs="宋体"/>
                <w:b/>
                <w:sz w:val="24"/>
                <w:highlight w:val="none"/>
              </w:rPr>
            </w:pPr>
            <w:r>
              <w:rPr>
                <w:rFonts w:hint="eastAsia" w:ascii="宋体" w:hAnsi="宋体" w:cs="宋体"/>
                <w:b/>
                <w:sz w:val="24"/>
                <w:highlight w:val="none"/>
              </w:rPr>
              <w:t>响应供应商全称</w:t>
            </w:r>
          </w:p>
        </w:tc>
        <w:tc>
          <w:tcPr>
            <w:tcW w:w="6667" w:type="dxa"/>
            <w:tcBorders>
              <w:top w:val="nil"/>
            </w:tcBorders>
            <w:vAlign w:val="center"/>
          </w:tcPr>
          <w:p w14:paraId="6447D338">
            <w:pPr>
              <w:spacing w:line="360" w:lineRule="auto"/>
              <w:rPr>
                <w:rFonts w:ascii="宋体" w:hAnsi="宋体" w:cs="宋体"/>
                <w:bCs/>
                <w:sz w:val="24"/>
                <w:highlight w:val="none"/>
              </w:rPr>
            </w:pPr>
          </w:p>
        </w:tc>
      </w:tr>
      <w:tr w14:paraId="05C8C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471" w:type="dxa"/>
            <w:tcBorders>
              <w:top w:val="nil"/>
            </w:tcBorders>
            <w:vAlign w:val="center"/>
          </w:tcPr>
          <w:p w14:paraId="3C80CC01">
            <w:pPr>
              <w:spacing w:line="360" w:lineRule="exact"/>
              <w:jc w:val="center"/>
              <w:rPr>
                <w:rFonts w:ascii="宋体" w:hAnsi="宋体" w:cs="宋体"/>
                <w:b/>
                <w:sz w:val="24"/>
                <w:highlight w:val="none"/>
              </w:rPr>
            </w:pPr>
            <w:r>
              <w:rPr>
                <w:rFonts w:hint="eastAsia" w:ascii="宋体" w:hAnsi="宋体" w:cs="宋体"/>
                <w:b/>
                <w:sz w:val="24"/>
                <w:highlight w:val="none"/>
              </w:rPr>
              <w:t>响应范围</w:t>
            </w:r>
          </w:p>
        </w:tc>
        <w:tc>
          <w:tcPr>
            <w:tcW w:w="6667" w:type="dxa"/>
            <w:tcBorders>
              <w:top w:val="nil"/>
            </w:tcBorders>
            <w:vAlign w:val="center"/>
          </w:tcPr>
          <w:p w14:paraId="5F0D8826">
            <w:pPr>
              <w:spacing w:line="360" w:lineRule="exact"/>
              <w:rPr>
                <w:rFonts w:ascii="宋体" w:hAnsi="宋体" w:cs="宋体"/>
                <w:bCs/>
                <w:sz w:val="24"/>
                <w:highlight w:val="none"/>
              </w:rPr>
            </w:pPr>
            <w:r>
              <w:rPr>
                <w:rFonts w:hint="eastAsia" w:ascii="宋体" w:hAnsi="宋体" w:cs="宋体"/>
                <w:bCs/>
                <w:sz w:val="24"/>
                <w:highlight w:val="none"/>
              </w:rPr>
              <w:t>全部</w:t>
            </w:r>
          </w:p>
        </w:tc>
      </w:tr>
      <w:tr w14:paraId="5BAC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0" w:hRule="atLeast"/>
          <w:jc w:val="center"/>
        </w:trPr>
        <w:tc>
          <w:tcPr>
            <w:tcW w:w="2471" w:type="dxa"/>
            <w:tcBorders>
              <w:top w:val="nil"/>
            </w:tcBorders>
            <w:vAlign w:val="center"/>
          </w:tcPr>
          <w:p w14:paraId="6BA29AF3">
            <w:pPr>
              <w:spacing w:line="360" w:lineRule="exact"/>
              <w:jc w:val="center"/>
              <w:rPr>
                <w:rFonts w:ascii="宋体" w:hAnsi="宋体" w:cs="宋体"/>
                <w:b/>
                <w:sz w:val="24"/>
                <w:highlight w:val="none"/>
              </w:rPr>
            </w:pPr>
            <w:r>
              <w:rPr>
                <w:rFonts w:hint="eastAsia" w:ascii="宋体" w:hAnsi="宋体" w:cs="宋体"/>
                <w:b/>
                <w:sz w:val="24"/>
                <w:highlight w:val="none"/>
              </w:rPr>
              <w:t>响应报价</w:t>
            </w:r>
          </w:p>
        </w:tc>
        <w:tc>
          <w:tcPr>
            <w:tcW w:w="6667" w:type="dxa"/>
            <w:tcBorders>
              <w:top w:val="nil"/>
            </w:tcBorders>
            <w:vAlign w:val="center"/>
          </w:tcPr>
          <w:p w14:paraId="3F70942C">
            <w:pPr>
              <w:spacing w:line="560" w:lineRule="exact"/>
              <w:rPr>
                <w:rFonts w:hint="eastAsia" w:ascii="宋体" w:hAnsi="宋体" w:cs="宋体"/>
                <w:sz w:val="24"/>
                <w:szCs w:val="24"/>
                <w:highlight w:val="none"/>
              </w:rPr>
            </w:pPr>
            <w:r>
              <w:rPr>
                <w:rFonts w:hint="eastAsia" w:ascii="宋体" w:hAnsi="宋体" w:cs="宋体"/>
                <w:sz w:val="24"/>
                <w:szCs w:val="24"/>
                <w:highlight w:val="none"/>
              </w:rPr>
              <w:t>大写：</w:t>
            </w:r>
            <w:r>
              <w:rPr>
                <w:rFonts w:hint="eastAsia" w:ascii="宋体" w:hAnsi="宋体" w:cs="宋体"/>
                <w:sz w:val="24"/>
                <w:szCs w:val="24"/>
                <w:highlight w:val="none"/>
                <w:u w:val="single"/>
              </w:rPr>
              <w:t xml:space="preserve">        </w:t>
            </w:r>
            <w:r>
              <w:rPr>
                <w:rFonts w:hint="eastAsia" w:ascii="宋体" w:hAnsi="宋体" w:cs="宋体"/>
                <w:sz w:val="24"/>
                <w:szCs w:val="24"/>
                <w:highlight w:val="none"/>
              </w:rPr>
              <w:t xml:space="preserve"> </w:t>
            </w:r>
          </w:p>
          <w:p w14:paraId="2A3E7D14">
            <w:pPr>
              <w:spacing w:line="560" w:lineRule="exact"/>
              <w:rPr>
                <w:rFonts w:ascii="Calibri" w:hAnsi="Calibri"/>
                <w:sz w:val="24"/>
                <w:szCs w:val="24"/>
                <w:highlight w:val="none"/>
              </w:rPr>
            </w:pPr>
            <w:r>
              <w:rPr>
                <w:rFonts w:hint="eastAsia" w:ascii="宋体" w:hAnsi="宋体" w:cs="宋体"/>
                <w:sz w:val="24"/>
                <w:szCs w:val="24"/>
                <w:highlight w:val="none"/>
                <w:lang w:eastAsia="zh-CN"/>
              </w:rPr>
              <w:t>小写：</w:t>
            </w:r>
            <w:r>
              <w:rPr>
                <w:rFonts w:hint="eastAsia" w:ascii="宋体" w:hAnsi="宋体" w:cs="宋体"/>
                <w:sz w:val="24"/>
                <w:szCs w:val="24"/>
                <w:highlight w:val="none"/>
                <w:lang w:val="en-US" w:eastAsia="zh-CN"/>
              </w:rPr>
              <w:t xml:space="preserve">      </w:t>
            </w:r>
            <w:r>
              <w:rPr>
                <w:rFonts w:hint="eastAsia" w:ascii="宋体" w:hAnsi="宋体" w:cs="宋体"/>
                <w:sz w:val="24"/>
                <w:szCs w:val="24"/>
                <w:highlight w:val="none"/>
              </w:rPr>
              <w:t xml:space="preserve">（精确到小数点后两位，可编辑） </w:t>
            </w:r>
          </w:p>
          <w:p w14:paraId="192A878D">
            <w:pPr>
              <w:spacing w:line="360" w:lineRule="auto"/>
              <w:ind w:right="-670"/>
              <w:rPr>
                <w:rFonts w:ascii="宋体" w:hAnsi="宋体" w:cs="宋体"/>
                <w:bCs/>
                <w:sz w:val="24"/>
                <w:highlight w:val="none"/>
              </w:rPr>
            </w:pPr>
          </w:p>
        </w:tc>
      </w:tr>
      <w:tr w14:paraId="3EB94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08" w:hRule="atLeast"/>
          <w:jc w:val="center"/>
        </w:trPr>
        <w:tc>
          <w:tcPr>
            <w:tcW w:w="2471" w:type="dxa"/>
            <w:tcBorders>
              <w:top w:val="nil"/>
            </w:tcBorders>
            <w:vAlign w:val="center"/>
          </w:tcPr>
          <w:p w14:paraId="0D1D92B3">
            <w:pPr>
              <w:spacing w:line="360" w:lineRule="auto"/>
              <w:jc w:val="center"/>
              <w:rPr>
                <w:rFonts w:ascii="宋体" w:hAnsi="宋体" w:cs="宋体"/>
                <w:b/>
                <w:sz w:val="24"/>
                <w:highlight w:val="none"/>
              </w:rPr>
            </w:pPr>
            <w:r>
              <w:rPr>
                <w:rFonts w:hint="eastAsia" w:ascii="宋体" w:hAnsi="宋体" w:cs="宋体"/>
                <w:b/>
                <w:sz w:val="24"/>
                <w:highlight w:val="none"/>
              </w:rPr>
              <w:t>备注</w:t>
            </w:r>
          </w:p>
        </w:tc>
        <w:tc>
          <w:tcPr>
            <w:tcW w:w="6667" w:type="dxa"/>
            <w:tcBorders>
              <w:top w:val="nil"/>
            </w:tcBorders>
            <w:vAlign w:val="center"/>
          </w:tcPr>
          <w:p w14:paraId="50C5E72D">
            <w:pPr>
              <w:spacing w:line="360" w:lineRule="auto"/>
              <w:rPr>
                <w:rFonts w:ascii="宋体" w:hAnsi="宋体" w:cs="宋体"/>
                <w:bCs/>
                <w:sz w:val="24"/>
                <w:highlight w:val="none"/>
              </w:rPr>
            </w:pPr>
          </w:p>
        </w:tc>
      </w:tr>
    </w:tbl>
    <w:p w14:paraId="091FEC5F">
      <w:pPr>
        <w:rPr>
          <w:rFonts w:ascii="宋体" w:hAnsi="宋体" w:cs="宋体"/>
          <w:sz w:val="24"/>
          <w:szCs w:val="24"/>
          <w:highlight w:val="none"/>
        </w:rPr>
      </w:pPr>
    </w:p>
    <w:p w14:paraId="3A7362E0">
      <w:pPr>
        <w:spacing w:line="360" w:lineRule="auto"/>
        <w:rPr>
          <w:rFonts w:ascii="宋体" w:hAnsi="宋体" w:eastAsia="宋体" w:cs="宋体"/>
          <w:b/>
          <w:bCs/>
          <w:sz w:val="24"/>
          <w:highlight w:val="none"/>
        </w:rPr>
      </w:pPr>
    </w:p>
    <w:p w14:paraId="6D4443E8">
      <w:pPr>
        <w:spacing w:line="560" w:lineRule="exact"/>
        <w:ind w:firstLine="482" w:firstLineChars="200"/>
        <w:rPr>
          <w:rFonts w:ascii="宋体" w:hAnsi="宋体" w:eastAsia="宋体" w:cs="宋体"/>
          <w:b/>
          <w:bCs/>
          <w:sz w:val="24"/>
          <w:szCs w:val="28"/>
          <w:highlight w:val="none"/>
        </w:rPr>
      </w:pPr>
      <w:r>
        <w:rPr>
          <w:rFonts w:hint="eastAsia" w:ascii="宋体" w:hAnsi="宋体" w:eastAsia="宋体" w:cs="宋体"/>
          <w:b/>
          <w:bCs/>
          <w:sz w:val="24"/>
          <w:highlight w:val="none"/>
        </w:rPr>
        <w:t>供应商盖章：</w:t>
      </w:r>
    </w:p>
    <w:p w14:paraId="6D2D9C7B">
      <w:pPr>
        <w:spacing w:line="560" w:lineRule="exact"/>
        <w:ind w:firstLine="482" w:firstLineChars="200"/>
        <w:rPr>
          <w:rFonts w:ascii="宋体" w:hAnsi="宋体"/>
          <w:b/>
          <w:bCs/>
          <w:sz w:val="24"/>
          <w:szCs w:val="28"/>
          <w:highlight w:val="none"/>
        </w:rPr>
      </w:pPr>
      <w:r>
        <w:rPr>
          <w:rFonts w:hint="eastAsia" w:ascii="宋体" w:hAnsi="宋体"/>
          <w:b/>
          <w:bCs/>
          <w:sz w:val="24"/>
          <w:szCs w:val="28"/>
          <w:highlight w:val="none"/>
        </w:rPr>
        <w:t>日  期：   年   月   日</w:t>
      </w:r>
    </w:p>
    <w:p w14:paraId="5E305558">
      <w:pPr>
        <w:spacing w:line="360" w:lineRule="auto"/>
        <w:rPr>
          <w:rFonts w:ascii="宋体" w:hAnsi="宋体"/>
          <w:b/>
          <w:sz w:val="24"/>
          <w:szCs w:val="24"/>
          <w:highlight w:val="none"/>
        </w:rPr>
      </w:pPr>
    </w:p>
    <w:p w14:paraId="325F78DA">
      <w:pPr>
        <w:wordWrap w:val="0"/>
        <w:spacing w:before="0" w:after="0" w:line="520" w:lineRule="exact"/>
        <w:ind w:firstLine="480" w:firstLineChars="200"/>
        <w:rPr>
          <w:rFonts w:ascii="宋体" w:hAnsi="宋体" w:eastAsia="宋体" w:cs="宋体"/>
          <w:sz w:val="24"/>
          <w:szCs w:val="24"/>
          <w:highlight w:val="none"/>
        </w:rPr>
      </w:pPr>
    </w:p>
    <w:p w14:paraId="79387C35">
      <w:pPr>
        <w:rPr>
          <w:rFonts w:ascii="宋体" w:hAnsi="宋体" w:cs="宋体"/>
          <w:sz w:val="24"/>
          <w:szCs w:val="24"/>
          <w:highlight w:val="none"/>
        </w:rPr>
      </w:pPr>
    </w:p>
    <w:p w14:paraId="41A060DE">
      <w:pPr>
        <w:wordWrap w:val="0"/>
        <w:spacing w:before="0" w:after="0" w:line="560" w:lineRule="exact"/>
        <w:rPr>
          <w:rFonts w:hint="eastAsia" w:ascii="宋体" w:hAnsi="宋体" w:eastAsia="宋体" w:cs="宋体"/>
          <w:sz w:val="24"/>
          <w:szCs w:val="24"/>
          <w:highlight w:val="none"/>
        </w:rPr>
      </w:pPr>
    </w:p>
    <w:p w14:paraId="20A05DD7">
      <w:pPr>
        <w:wordWrap w:val="0"/>
        <w:spacing w:before="0" w:after="0" w:line="560" w:lineRule="exact"/>
        <w:rPr>
          <w:rFonts w:hint="eastAsia" w:ascii="宋体" w:hAnsi="宋体" w:eastAsia="宋体" w:cs="宋体"/>
          <w:sz w:val="24"/>
          <w:szCs w:val="24"/>
          <w:highlight w:val="none"/>
        </w:rPr>
      </w:pPr>
    </w:p>
    <w:p w14:paraId="37FB4A2A">
      <w:pPr>
        <w:wordWrap w:val="0"/>
        <w:spacing w:before="0" w:after="0" w:line="560" w:lineRule="exact"/>
        <w:rPr>
          <w:rFonts w:hint="eastAsia" w:ascii="宋体" w:hAnsi="宋体" w:eastAsia="宋体" w:cs="宋体"/>
          <w:sz w:val="24"/>
          <w:szCs w:val="24"/>
          <w:highlight w:val="none"/>
        </w:rPr>
      </w:pPr>
    </w:p>
    <w:p w14:paraId="66894D81">
      <w:pPr>
        <w:wordWrap w:val="0"/>
        <w:spacing w:before="0" w:after="0" w:line="560" w:lineRule="exact"/>
        <w:rPr>
          <w:rFonts w:hint="eastAsia" w:ascii="宋体" w:hAnsi="宋体" w:eastAsia="宋体" w:cs="宋体"/>
          <w:sz w:val="24"/>
          <w:szCs w:val="24"/>
          <w:highlight w:val="none"/>
        </w:rPr>
      </w:pPr>
    </w:p>
    <w:p w14:paraId="1B4D2F4B">
      <w:pPr>
        <w:wordWrap w:val="0"/>
        <w:spacing w:before="0" w:after="0" w:line="560" w:lineRule="exact"/>
        <w:rPr>
          <w:rFonts w:ascii="宋体" w:hAnsi="宋体" w:eastAsia="宋体" w:cs="宋体"/>
          <w:b/>
          <w:bCs/>
          <w:sz w:val="24"/>
          <w:szCs w:val="24"/>
          <w:highlight w:val="none"/>
        </w:rPr>
      </w:pPr>
      <w:r>
        <w:rPr>
          <w:rFonts w:hint="eastAsia" w:ascii="宋体" w:hAnsi="宋体" w:eastAsia="宋体" w:cs="宋体"/>
          <w:b/>
          <w:bCs/>
          <w:sz w:val="24"/>
          <w:szCs w:val="24"/>
          <w:highlight w:val="none"/>
        </w:rPr>
        <w:t>附件二</w:t>
      </w:r>
      <w:bookmarkEnd w:id="44"/>
    </w:p>
    <w:p w14:paraId="7D1B6BA8">
      <w:pPr>
        <w:spacing w:before="0" w:after="0" w:line="560" w:lineRule="exact"/>
        <w:jc w:val="center"/>
        <w:rPr>
          <w:rFonts w:ascii="宋体" w:hAnsi="宋体" w:eastAsia="宋体" w:cs="宋体"/>
          <w:b/>
          <w:bCs/>
          <w:sz w:val="24"/>
          <w:szCs w:val="24"/>
          <w:highlight w:val="none"/>
        </w:rPr>
      </w:pPr>
      <w:bookmarkStart w:id="45" w:name="_Toc17280"/>
      <w:bookmarkStart w:id="46" w:name="_Toc31020"/>
      <w:r>
        <w:rPr>
          <w:rFonts w:hint="eastAsia" w:ascii="宋体" w:hAnsi="宋体" w:eastAsia="宋体" w:cs="宋体"/>
          <w:b/>
          <w:bCs/>
          <w:sz w:val="24"/>
          <w:szCs w:val="24"/>
          <w:highlight w:val="none"/>
        </w:rPr>
        <w:t>供应商基本信息</w:t>
      </w:r>
      <w:bookmarkEnd w:id="45"/>
      <w:bookmarkEnd w:id="46"/>
    </w:p>
    <w:p w14:paraId="561C63F0">
      <w:pPr>
        <w:spacing w:line="360" w:lineRule="auto"/>
        <w:jc w:val="center"/>
        <w:rPr>
          <w:rFonts w:hint="eastAsia" w:ascii="宋体" w:hAnsi="宋体" w:eastAsia="宋体" w:cs="Times New Roman"/>
          <w:bCs/>
          <w:kern w:val="2"/>
          <w:sz w:val="24"/>
          <w:szCs w:val="24"/>
          <w:highlight w:val="none"/>
          <w:lang w:val="en-US" w:eastAsia="zh-CN" w:bidi="ar-SA"/>
        </w:rPr>
      </w:pPr>
      <w:r>
        <w:rPr>
          <w:rFonts w:hint="eastAsia" w:ascii="宋体" w:hAnsi="宋体" w:eastAsia="宋体" w:cs="Times New Roman"/>
          <w:bCs/>
          <w:kern w:val="2"/>
          <w:sz w:val="22"/>
          <w:szCs w:val="22"/>
          <w:highlight w:val="none"/>
          <w:lang w:val="en-US" w:eastAsia="zh-CN" w:bidi="ar-SA"/>
        </w:rPr>
        <w:t xml:space="preserve">  后附营业执照等资料原件复印件或打印件。</w:t>
      </w:r>
    </w:p>
    <w:p w14:paraId="24DFB58B">
      <w:pPr>
        <w:wordWrap w:val="0"/>
        <w:spacing w:before="0" w:after="0" w:line="560" w:lineRule="exact"/>
        <w:rPr>
          <w:rFonts w:hint="eastAsia" w:ascii="宋体" w:hAnsi="宋体" w:eastAsia="宋体" w:cs="宋体"/>
          <w:sz w:val="24"/>
          <w:szCs w:val="24"/>
          <w:highlight w:val="none"/>
        </w:rPr>
      </w:pPr>
      <w:bookmarkStart w:id="47" w:name="_Toc30812"/>
    </w:p>
    <w:p w14:paraId="20BB9DD2">
      <w:pPr>
        <w:wordWrap w:val="0"/>
        <w:spacing w:before="0" w:after="0" w:line="560" w:lineRule="exact"/>
        <w:rPr>
          <w:rFonts w:ascii="宋体" w:hAnsi="宋体" w:eastAsia="宋体" w:cs="宋体"/>
          <w:b/>
          <w:bCs/>
          <w:sz w:val="24"/>
          <w:szCs w:val="24"/>
          <w:highlight w:val="none"/>
        </w:rPr>
      </w:pPr>
      <w:r>
        <w:rPr>
          <w:rFonts w:hint="eastAsia" w:ascii="宋体" w:hAnsi="宋体" w:eastAsia="宋体" w:cs="宋体"/>
          <w:b/>
          <w:bCs/>
          <w:sz w:val="24"/>
          <w:szCs w:val="24"/>
          <w:highlight w:val="none"/>
        </w:rPr>
        <w:t>附件三</w:t>
      </w:r>
      <w:bookmarkEnd w:id="47"/>
    </w:p>
    <w:p w14:paraId="33FADDD7">
      <w:pPr>
        <w:spacing w:before="0" w:after="0" w:line="560" w:lineRule="exact"/>
        <w:jc w:val="center"/>
        <w:rPr>
          <w:rFonts w:ascii="宋体" w:hAnsi="宋体" w:eastAsia="宋体" w:cs="宋体"/>
          <w:sz w:val="24"/>
          <w:szCs w:val="24"/>
          <w:highlight w:val="none"/>
        </w:rPr>
      </w:pPr>
      <w:bookmarkStart w:id="48" w:name="_Toc3234"/>
      <w:bookmarkStart w:id="49" w:name="_Toc10696"/>
      <w:r>
        <w:rPr>
          <w:rFonts w:hint="eastAsia" w:ascii="宋体" w:hAnsi="宋体" w:eastAsia="宋体" w:cs="宋体"/>
          <w:b/>
          <w:bCs/>
          <w:sz w:val="24"/>
          <w:szCs w:val="24"/>
          <w:highlight w:val="none"/>
        </w:rPr>
        <w:t>谈判授权书</w:t>
      </w:r>
      <w:bookmarkEnd w:id="48"/>
      <w:bookmarkEnd w:id="49"/>
    </w:p>
    <w:p w14:paraId="52C7990E">
      <w:pPr>
        <w:rPr>
          <w:rFonts w:ascii="宋体" w:hAnsi="宋体"/>
          <w:sz w:val="24"/>
          <w:szCs w:val="24"/>
          <w:highlight w:val="none"/>
        </w:rPr>
      </w:pPr>
    </w:p>
    <w:p w14:paraId="79D7AD87">
      <w:pPr>
        <w:spacing w:line="480" w:lineRule="auto"/>
        <w:jc w:val="left"/>
        <w:rPr>
          <w:rFonts w:ascii="宋体" w:hAnsi="宋体"/>
          <w:sz w:val="24"/>
          <w:szCs w:val="24"/>
          <w:highlight w:val="none"/>
        </w:rPr>
      </w:pPr>
      <w:r>
        <w:rPr>
          <w:rFonts w:hint="eastAsia" w:ascii="宋体" w:hAnsi="宋体"/>
          <w:sz w:val="24"/>
          <w:szCs w:val="24"/>
          <w:highlight w:val="none"/>
        </w:rPr>
        <w:t>致：_________________</w:t>
      </w:r>
    </w:p>
    <w:p w14:paraId="76FF5841">
      <w:pP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本授权书声明：</w:t>
      </w:r>
      <w:r>
        <w:rPr>
          <w:rFonts w:hint="eastAsia" w:ascii="宋体" w:hAnsi="宋体"/>
          <w:sz w:val="24"/>
          <w:szCs w:val="24"/>
          <w:highlight w:val="none"/>
          <w:u w:val="single"/>
        </w:rPr>
        <w:t xml:space="preserve">                </w:t>
      </w:r>
      <w:r>
        <w:rPr>
          <w:rFonts w:hint="eastAsia" w:ascii="宋体" w:hAnsi="宋体"/>
          <w:sz w:val="24"/>
          <w:szCs w:val="24"/>
          <w:highlight w:val="none"/>
        </w:rPr>
        <w:t>（供应商名称）的</w:t>
      </w:r>
      <w:r>
        <w:rPr>
          <w:rFonts w:hint="eastAsia" w:ascii="宋体" w:hAnsi="宋体"/>
          <w:sz w:val="24"/>
          <w:szCs w:val="24"/>
          <w:highlight w:val="none"/>
          <w:u w:val="single"/>
        </w:rPr>
        <w:t xml:space="preserve">        </w:t>
      </w:r>
      <w:r>
        <w:rPr>
          <w:rFonts w:hint="eastAsia" w:ascii="宋体" w:hAnsi="宋体"/>
          <w:sz w:val="24"/>
          <w:szCs w:val="24"/>
          <w:highlight w:val="none"/>
        </w:rPr>
        <w:t>（法定代表人姓名）授权</w:t>
      </w:r>
      <w:r>
        <w:rPr>
          <w:rFonts w:hint="eastAsia" w:ascii="宋体" w:hAnsi="宋体"/>
          <w:sz w:val="24"/>
          <w:szCs w:val="24"/>
          <w:highlight w:val="none"/>
          <w:u w:val="single"/>
        </w:rPr>
        <w:t xml:space="preserve">         </w:t>
      </w:r>
      <w:r>
        <w:rPr>
          <w:rFonts w:hint="eastAsia" w:ascii="宋体" w:hAnsi="宋体"/>
          <w:sz w:val="24"/>
          <w:szCs w:val="24"/>
          <w:highlight w:val="none"/>
        </w:rPr>
        <w:t>（被授权人的姓名）为我方就</w:t>
      </w:r>
      <w:r>
        <w:rPr>
          <w:rFonts w:hint="eastAsia" w:ascii="宋体" w:hAnsi="宋体"/>
          <w:sz w:val="24"/>
          <w:szCs w:val="24"/>
          <w:highlight w:val="none"/>
          <w:u w:val="single"/>
        </w:rPr>
        <w:t xml:space="preserve">         </w:t>
      </w:r>
      <w:r>
        <w:rPr>
          <w:rFonts w:hint="eastAsia" w:ascii="宋体" w:hAnsi="宋体"/>
          <w:sz w:val="24"/>
          <w:szCs w:val="24"/>
          <w:highlight w:val="none"/>
        </w:rPr>
        <w:t>编号</w:t>
      </w:r>
      <w:r>
        <w:rPr>
          <w:rFonts w:hint="eastAsia" w:ascii="宋体" w:hAnsi="宋体"/>
          <w:sz w:val="24"/>
          <w:szCs w:val="24"/>
          <w:highlight w:val="none"/>
          <w:u w:val="single"/>
        </w:rPr>
        <w:t xml:space="preserve">                </w:t>
      </w:r>
      <w:r>
        <w:rPr>
          <w:rFonts w:hint="eastAsia" w:ascii="宋体" w:hAnsi="宋体"/>
          <w:sz w:val="24"/>
          <w:szCs w:val="24"/>
          <w:highlight w:val="none"/>
        </w:rPr>
        <w:t>项目谈判活动的合法代理人，以我方名义全权处理与该项目谈判、签订合同以及合同执行有关的一切事务。</w:t>
      </w:r>
    </w:p>
    <w:p w14:paraId="2BA560C3">
      <w:pPr>
        <w:spacing w:line="480" w:lineRule="auto"/>
        <w:ind w:firstLine="480" w:firstLineChars="200"/>
        <w:jc w:val="left"/>
        <w:rPr>
          <w:rFonts w:ascii="宋体" w:hAnsi="宋体"/>
          <w:sz w:val="24"/>
          <w:szCs w:val="24"/>
          <w:highlight w:val="none"/>
        </w:rPr>
      </w:pPr>
      <w:r>
        <w:rPr>
          <w:rFonts w:hint="eastAsia" w:ascii="宋体" w:hAnsi="宋体"/>
          <w:sz w:val="24"/>
          <w:szCs w:val="24"/>
          <w:highlight w:val="none"/>
        </w:rPr>
        <w:t>特此声明。</w:t>
      </w:r>
    </w:p>
    <w:p w14:paraId="0024DFED">
      <w:pPr>
        <w:spacing w:line="360" w:lineRule="auto"/>
        <w:jc w:val="left"/>
        <w:rPr>
          <w:rFonts w:ascii="宋体" w:hAnsi="宋体"/>
          <w:sz w:val="24"/>
          <w:szCs w:val="24"/>
          <w:highlight w:val="none"/>
        </w:rPr>
      </w:pPr>
    </w:p>
    <w:p w14:paraId="09C9178C">
      <w:pPr>
        <w:spacing w:line="360" w:lineRule="auto"/>
        <w:ind w:firstLine="1084" w:firstLineChars="450"/>
        <w:jc w:val="left"/>
        <w:rPr>
          <w:rFonts w:ascii="宋体" w:hAnsi="宋体"/>
          <w:sz w:val="24"/>
          <w:szCs w:val="24"/>
          <w:highlight w:val="none"/>
          <w:u w:val="single"/>
        </w:rPr>
      </w:pPr>
      <w:r>
        <w:rPr>
          <w:rFonts w:hint="eastAsia" w:ascii="宋体" w:hAnsi="宋体"/>
          <w:b/>
          <w:bCs/>
          <w:sz w:val="24"/>
          <w:szCs w:val="24"/>
          <w:highlight w:val="none"/>
        </w:rPr>
        <w:t>法定代表人签字：</w:t>
      </w:r>
      <w:r>
        <w:rPr>
          <w:rFonts w:hint="eastAsia" w:ascii="宋体" w:hAnsi="宋体"/>
          <w:sz w:val="24"/>
          <w:szCs w:val="24"/>
          <w:highlight w:val="none"/>
          <w:u w:val="single"/>
        </w:rPr>
        <w:t xml:space="preserve">                            </w:t>
      </w:r>
    </w:p>
    <w:p w14:paraId="42A633BB">
      <w:pP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5B8CC3D0">
      <w:pP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7C86BCD">
      <w:pP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40F90873">
      <w:pPr>
        <w:spacing w:line="360" w:lineRule="auto"/>
        <w:ind w:firstLine="1084" w:firstLineChars="450"/>
        <w:jc w:val="left"/>
        <w:rPr>
          <w:rFonts w:ascii="宋体" w:hAnsi="宋体"/>
          <w:b/>
          <w:bCs/>
          <w:sz w:val="24"/>
          <w:szCs w:val="24"/>
          <w:highlight w:val="none"/>
        </w:rPr>
      </w:pPr>
    </w:p>
    <w:p w14:paraId="3925DDFE">
      <w:pPr>
        <w:spacing w:line="360" w:lineRule="auto"/>
        <w:ind w:firstLine="1084" w:firstLineChars="450"/>
        <w:jc w:val="left"/>
        <w:rPr>
          <w:rFonts w:ascii="宋体" w:hAnsi="宋体"/>
          <w:sz w:val="24"/>
          <w:szCs w:val="24"/>
          <w:highlight w:val="none"/>
        </w:rPr>
      </w:pPr>
      <w:r>
        <w:rPr>
          <w:rFonts w:hint="eastAsia" w:ascii="宋体" w:hAnsi="宋体"/>
          <w:b/>
          <w:bCs/>
          <w:sz w:val="24"/>
          <w:szCs w:val="24"/>
          <w:highlight w:val="none"/>
        </w:rPr>
        <w:t>代理人（被授权人）：</w:t>
      </w:r>
      <w:r>
        <w:rPr>
          <w:rFonts w:hint="eastAsia" w:ascii="宋体" w:hAnsi="宋体"/>
          <w:sz w:val="24"/>
          <w:szCs w:val="24"/>
          <w:highlight w:val="none"/>
          <w:u w:val="single"/>
        </w:rPr>
        <w:t xml:space="preserve">                     </w:t>
      </w:r>
    </w:p>
    <w:p w14:paraId="50FDB96C">
      <w:pPr>
        <w:spacing w:line="360" w:lineRule="auto"/>
        <w:jc w:val="left"/>
        <w:rPr>
          <w:rFonts w:ascii="宋体" w:hAnsi="宋体"/>
          <w:sz w:val="24"/>
          <w:szCs w:val="24"/>
          <w:highlight w:val="none"/>
        </w:rPr>
      </w:pPr>
      <w:r>
        <w:rPr>
          <w:rFonts w:hint="eastAsia" w:ascii="宋体" w:hAnsi="宋体"/>
          <w:sz w:val="24"/>
          <w:szCs w:val="24"/>
          <w:highlight w:val="none"/>
        </w:rPr>
        <w:t xml:space="preserve">          职    务：</w:t>
      </w:r>
      <w:r>
        <w:rPr>
          <w:rFonts w:hint="eastAsia" w:ascii="宋体" w:hAnsi="宋体"/>
          <w:sz w:val="24"/>
          <w:szCs w:val="24"/>
          <w:highlight w:val="none"/>
          <w:u w:val="single"/>
        </w:rPr>
        <w:t xml:space="preserve">                         </w:t>
      </w:r>
    </w:p>
    <w:p w14:paraId="6A7823E8">
      <w:pPr>
        <w:spacing w:line="360" w:lineRule="auto"/>
        <w:jc w:val="left"/>
        <w:rPr>
          <w:rFonts w:ascii="宋体" w:hAnsi="宋体"/>
          <w:sz w:val="24"/>
          <w:szCs w:val="24"/>
          <w:highlight w:val="none"/>
          <w:u w:val="single"/>
        </w:rPr>
      </w:pPr>
      <w:r>
        <w:rPr>
          <w:rFonts w:hint="eastAsia" w:ascii="宋体" w:hAnsi="宋体"/>
          <w:sz w:val="24"/>
          <w:szCs w:val="24"/>
          <w:highlight w:val="none"/>
        </w:rPr>
        <w:t xml:space="preserve">          联系手机：</w:t>
      </w:r>
      <w:r>
        <w:rPr>
          <w:rFonts w:hint="eastAsia" w:ascii="宋体" w:hAnsi="宋体"/>
          <w:sz w:val="24"/>
          <w:szCs w:val="24"/>
          <w:highlight w:val="none"/>
          <w:u w:val="single"/>
        </w:rPr>
        <w:t xml:space="preserve">                          </w:t>
      </w:r>
    </w:p>
    <w:p w14:paraId="30D807F0">
      <w:pPr>
        <w:spacing w:line="360" w:lineRule="auto"/>
        <w:ind w:firstLine="1200" w:firstLineChars="500"/>
        <w:jc w:val="left"/>
        <w:rPr>
          <w:rFonts w:ascii="宋体" w:hAnsi="宋体"/>
          <w:sz w:val="24"/>
          <w:szCs w:val="24"/>
          <w:highlight w:val="none"/>
          <w:u w:val="single"/>
        </w:rPr>
      </w:pPr>
      <w:r>
        <w:rPr>
          <w:rFonts w:hint="eastAsia" w:ascii="宋体" w:hAnsi="宋体"/>
          <w:sz w:val="24"/>
          <w:szCs w:val="24"/>
          <w:highlight w:val="none"/>
        </w:rPr>
        <w:t>固定电话：</w:t>
      </w:r>
      <w:r>
        <w:rPr>
          <w:rFonts w:hint="eastAsia" w:ascii="宋体" w:hAnsi="宋体"/>
          <w:sz w:val="24"/>
          <w:szCs w:val="24"/>
          <w:highlight w:val="none"/>
          <w:u w:val="single"/>
        </w:rPr>
        <w:t xml:space="preserve">                          </w:t>
      </w:r>
    </w:p>
    <w:p w14:paraId="1E36EED9">
      <w:pPr>
        <w:wordWrap w:val="0"/>
        <w:spacing w:line="360" w:lineRule="auto"/>
        <w:jc w:val="right"/>
        <w:rPr>
          <w:rFonts w:ascii="宋体" w:hAnsi="宋体"/>
          <w:sz w:val="24"/>
          <w:szCs w:val="24"/>
          <w:highlight w:val="none"/>
        </w:rPr>
      </w:pPr>
      <w:r>
        <w:rPr>
          <w:rFonts w:hint="eastAsia" w:ascii="宋体" w:hAnsi="宋体"/>
          <w:sz w:val="24"/>
          <w:szCs w:val="24"/>
          <w:highlight w:val="none"/>
        </w:rPr>
        <w:t xml:space="preserve">                                                      </w:t>
      </w:r>
    </w:p>
    <w:p w14:paraId="4F36BC60">
      <w:pP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18E4F205">
      <w:pP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1ED2CF6">
      <w:pPr>
        <w:spacing w:line="360" w:lineRule="auto"/>
        <w:rPr>
          <w:rFonts w:hint="eastAsia" w:ascii="宋体" w:hAnsi="宋体" w:cs="宋体"/>
          <w:b/>
          <w:sz w:val="24"/>
          <w:szCs w:val="24"/>
          <w:highlight w:val="none"/>
        </w:rPr>
      </w:pPr>
      <w:bookmarkStart w:id="50" w:name="_Toc15172"/>
    </w:p>
    <w:p w14:paraId="770FA095">
      <w:pPr>
        <w:spacing w:line="360" w:lineRule="auto"/>
        <w:rPr>
          <w:rFonts w:ascii="宋体" w:hAnsi="宋体" w:cs="宋体"/>
          <w:b/>
          <w:sz w:val="24"/>
          <w:szCs w:val="24"/>
          <w:highlight w:val="none"/>
        </w:rPr>
      </w:pPr>
      <w:r>
        <w:rPr>
          <w:rFonts w:hint="eastAsia" w:ascii="宋体" w:hAnsi="宋体" w:cs="宋体"/>
          <w:b/>
          <w:sz w:val="24"/>
          <w:szCs w:val="24"/>
          <w:highlight w:val="none"/>
        </w:rPr>
        <w:t>法定代表人身份证复印件</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21242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4" w:hRule="atLeast"/>
          <w:jc w:val="center"/>
        </w:trPr>
        <w:tc>
          <w:tcPr>
            <w:tcW w:w="7578" w:type="dxa"/>
          </w:tcPr>
          <w:p w14:paraId="002AF968">
            <w:pPr>
              <w:spacing w:line="240" w:lineRule="atLeast"/>
              <w:rPr>
                <w:rFonts w:ascii="宋体" w:hAnsi="宋体" w:cs="宋体"/>
                <w:b/>
                <w:sz w:val="24"/>
                <w:szCs w:val="24"/>
                <w:highlight w:val="none"/>
              </w:rPr>
            </w:pPr>
          </w:p>
          <w:p w14:paraId="67F49B5D">
            <w:pP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此处贴法人代表身份证正面</w:t>
            </w:r>
          </w:p>
          <w:p w14:paraId="32254599">
            <w:pPr>
              <w:spacing w:line="240" w:lineRule="atLeast"/>
              <w:rPr>
                <w:rFonts w:ascii="宋体" w:hAnsi="宋体" w:cs="宋体"/>
                <w:b/>
                <w:sz w:val="24"/>
                <w:szCs w:val="24"/>
                <w:highlight w:val="none"/>
              </w:rPr>
            </w:pPr>
          </w:p>
          <w:p w14:paraId="3F34C23F">
            <w:pPr>
              <w:spacing w:line="240" w:lineRule="atLeast"/>
              <w:rPr>
                <w:rFonts w:ascii="宋体" w:hAnsi="宋体" w:cs="宋体"/>
                <w:b/>
                <w:sz w:val="24"/>
                <w:szCs w:val="24"/>
                <w:highlight w:val="none"/>
              </w:rPr>
            </w:pPr>
          </w:p>
          <w:p w14:paraId="3E1E60AB">
            <w:pPr>
              <w:spacing w:line="240" w:lineRule="atLeast"/>
              <w:rPr>
                <w:rFonts w:ascii="宋体" w:hAnsi="宋体" w:cs="宋体"/>
                <w:b/>
                <w:sz w:val="24"/>
                <w:szCs w:val="24"/>
                <w:highlight w:val="none"/>
              </w:rPr>
            </w:pPr>
          </w:p>
        </w:tc>
      </w:tr>
    </w:tbl>
    <w:p w14:paraId="77EBBB67">
      <w:pPr>
        <w:spacing w:line="240" w:lineRule="atLeast"/>
        <w:rPr>
          <w:rFonts w:ascii="宋体" w:hAnsi="宋体" w:cs="宋体"/>
          <w:b/>
          <w:sz w:val="24"/>
          <w:szCs w:val="24"/>
          <w:highlight w:val="none"/>
        </w:rPr>
      </w:pP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8"/>
      </w:tblGrid>
      <w:tr w14:paraId="4BBF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5" w:hRule="atLeast"/>
          <w:jc w:val="center"/>
        </w:trPr>
        <w:tc>
          <w:tcPr>
            <w:tcW w:w="7578" w:type="dxa"/>
          </w:tcPr>
          <w:p w14:paraId="24E9A747">
            <w:pPr>
              <w:spacing w:line="240" w:lineRule="atLeast"/>
              <w:rPr>
                <w:rFonts w:ascii="宋体" w:hAnsi="宋体" w:cs="宋体"/>
                <w:b/>
                <w:sz w:val="24"/>
                <w:szCs w:val="24"/>
                <w:highlight w:val="none"/>
              </w:rPr>
            </w:pPr>
          </w:p>
          <w:p w14:paraId="5C8C5194">
            <w:pPr>
              <w:spacing w:line="240" w:lineRule="atLeast"/>
              <w:rPr>
                <w:rFonts w:ascii="宋体" w:hAnsi="宋体" w:cs="宋体"/>
                <w:b/>
                <w:sz w:val="24"/>
                <w:szCs w:val="24"/>
                <w:highlight w:val="none"/>
              </w:rPr>
            </w:pPr>
            <w:r>
              <w:rPr>
                <w:rFonts w:hint="eastAsia" w:ascii="宋体" w:hAnsi="宋体" w:cs="宋体"/>
                <w:b/>
                <w:sz w:val="24"/>
                <w:szCs w:val="24"/>
                <w:highlight w:val="none"/>
              </w:rPr>
              <w:t>此处贴法人代表身份证背面</w:t>
            </w:r>
          </w:p>
          <w:p w14:paraId="00264D48">
            <w:pPr>
              <w:spacing w:line="240" w:lineRule="atLeast"/>
              <w:rPr>
                <w:rFonts w:ascii="宋体" w:hAnsi="宋体" w:cs="宋体"/>
                <w:b/>
                <w:sz w:val="24"/>
                <w:szCs w:val="24"/>
                <w:highlight w:val="none"/>
              </w:rPr>
            </w:pPr>
          </w:p>
          <w:p w14:paraId="547F1CCE">
            <w:pPr>
              <w:spacing w:line="240" w:lineRule="atLeast"/>
              <w:rPr>
                <w:rFonts w:ascii="宋体" w:hAnsi="宋体" w:cs="宋体"/>
                <w:b/>
                <w:sz w:val="24"/>
                <w:szCs w:val="24"/>
                <w:highlight w:val="none"/>
              </w:rPr>
            </w:pPr>
          </w:p>
          <w:p w14:paraId="2D4888AF">
            <w:pPr>
              <w:spacing w:line="240" w:lineRule="atLeast"/>
              <w:rPr>
                <w:rFonts w:ascii="宋体" w:hAnsi="宋体" w:cs="宋体"/>
                <w:b/>
                <w:sz w:val="24"/>
                <w:szCs w:val="24"/>
                <w:highlight w:val="none"/>
              </w:rPr>
            </w:pPr>
          </w:p>
          <w:p w14:paraId="7BEA2526">
            <w:pPr>
              <w:spacing w:line="240" w:lineRule="atLeast"/>
              <w:rPr>
                <w:rFonts w:ascii="宋体" w:hAnsi="宋体" w:cs="宋体"/>
                <w:b/>
                <w:sz w:val="24"/>
                <w:szCs w:val="24"/>
                <w:highlight w:val="none"/>
              </w:rPr>
            </w:pPr>
          </w:p>
        </w:tc>
      </w:tr>
    </w:tbl>
    <w:p w14:paraId="64132B19">
      <w:pPr>
        <w:spacing w:line="240" w:lineRule="atLeast"/>
        <w:rPr>
          <w:rFonts w:ascii="宋体" w:hAnsi="宋体" w:cs="宋体"/>
          <w:b/>
          <w:sz w:val="24"/>
          <w:szCs w:val="24"/>
          <w:highlight w:val="none"/>
        </w:rPr>
      </w:pPr>
    </w:p>
    <w:p w14:paraId="34E38E91">
      <w:pPr>
        <w:spacing w:line="360" w:lineRule="auto"/>
        <w:ind w:firstLine="540" w:firstLineChars="224"/>
        <w:rPr>
          <w:rFonts w:ascii="宋体" w:hAnsi="宋体" w:cs="宋体"/>
          <w:b/>
          <w:sz w:val="24"/>
          <w:szCs w:val="24"/>
          <w:highlight w:val="none"/>
          <w:u w:val="single"/>
        </w:rPr>
      </w:pPr>
      <w:r>
        <w:rPr>
          <w:rFonts w:hint="eastAsia" w:ascii="宋体" w:hAnsi="宋体" w:cs="宋体"/>
          <w:b/>
          <w:sz w:val="24"/>
          <w:szCs w:val="24"/>
          <w:highlight w:val="none"/>
        </w:rPr>
        <w:t>法定代表人手机号码：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26566688">
      <w:pPr>
        <w:spacing w:line="360" w:lineRule="auto"/>
        <w:ind w:firstLine="540" w:firstLineChars="224"/>
        <w:rPr>
          <w:rFonts w:ascii="宋体" w:hAnsi="宋体" w:cs="宋体"/>
          <w:b/>
          <w:sz w:val="24"/>
          <w:szCs w:val="24"/>
          <w:highlight w:val="none"/>
        </w:rPr>
      </w:pPr>
      <w:r>
        <w:rPr>
          <w:rFonts w:hint="eastAsia" w:ascii="宋体" w:hAnsi="宋体" w:cs="宋体"/>
          <w:b/>
          <w:sz w:val="24"/>
          <w:szCs w:val="24"/>
          <w:highlight w:val="none"/>
        </w:rPr>
        <w:t>法定代表人办公电话：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181A3D98">
      <w:pPr>
        <w:spacing w:line="360" w:lineRule="auto"/>
        <w:rPr>
          <w:rFonts w:ascii="宋体" w:hAnsi="宋体" w:cs="宋体"/>
          <w:b/>
          <w:sz w:val="24"/>
          <w:szCs w:val="24"/>
          <w:highlight w:val="none"/>
        </w:rPr>
      </w:pPr>
    </w:p>
    <w:p w14:paraId="110DF3C2">
      <w:pPr>
        <w:rPr>
          <w:highlight w:val="none"/>
        </w:rPr>
      </w:pPr>
    </w:p>
    <w:p w14:paraId="27B7C2B4">
      <w:pPr>
        <w:rPr>
          <w:rFonts w:ascii="宋体" w:hAnsi="宋体" w:cs="宋体"/>
          <w:sz w:val="24"/>
          <w:szCs w:val="24"/>
          <w:highlight w:val="none"/>
        </w:rPr>
      </w:pPr>
    </w:p>
    <w:p w14:paraId="7A2CA39D">
      <w:pPr>
        <w:rPr>
          <w:rFonts w:ascii="宋体" w:hAnsi="宋体" w:cs="宋体"/>
          <w:sz w:val="24"/>
          <w:szCs w:val="24"/>
          <w:highlight w:val="none"/>
        </w:rPr>
      </w:pPr>
    </w:p>
    <w:p w14:paraId="26BFF58B">
      <w:pPr>
        <w:rPr>
          <w:rFonts w:ascii="宋体" w:hAnsi="宋体" w:cs="宋体"/>
          <w:sz w:val="24"/>
          <w:szCs w:val="24"/>
          <w:highlight w:val="none"/>
        </w:rPr>
      </w:pPr>
    </w:p>
    <w:p w14:paraId="446DE49A">
      <w:pPr>
        <w:rPr>
          <w:rFonts w:ascii="宋体" w:hAnsi="宋体" w:cs="宋体"/>
          <w:sz w:val="24"/>
          <w:szCs w:val="24"/>
          <w:highlight w:val="none"/>
        </w:rPr>
      </w:pPr>
    </w:p>
    <w:p w14:paraId="650EFAED">
      <w:pPr>
        <w:spacing w:line="360" w:lineRule="auto"/>
        <w:rPr>
          <w:rFonts w:ascii="宋体" w:hAnsi="宋体" w:cs="宋体"/>
          <w:b/>
          <w:sz w:val="24"/>
          <w:szCs w:val="24"/>
          <w:highlight w:val="none"/>
        </w:rPr>
      </w:pPr>
    </w:p>
    <w:p w14:paraId="5AB3CF8A">
      <w:pPr>
        <w:spacing w:line="360" w:lineRule="auto"/>
        <w:rPr>
          <w:rFonts w:ascii="宋体" w:hAnsi="宋体" w:cs="宋体"/>
          <w:b/>
          <w:sz w:val="24"/>
          <w:szCs w:val="24"/>
          <w:highlight w:val="none"/>
        </w:rPr>
      </w:pPr>
      <w:r>
        <w:rPr>
          <w:rFonts w:hint="eastAsia" w:ascii="宋体" w:hAnsi="宋体" w:cs="宋体"/>
          <w:b/>
          <w:sz w:val="24"/>
          <w:szCs w:val="24"/>
          <w:highlight w:val="none"/>
        </w:rPr>
        <w:t>代理人（被授权人）身份证复印件</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7310A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jc w:val="center"/>
        </w:trPr>
        <w:tc>
          <w:tcPr>
            <w:tcW w:w="7938" w:type="dxa"/>
          </w:tcPr>
          <w:p w14:paraId="05BCC306">
            <w:pPr>
              <w:spacing w:line="240" w:lineRule="atLeast"/>
              <w:rPr>
                <w:rFonts w:ascii="宋体" w:hAnsi="宋体" w:cs="宋体"/>
                <w:b/>
                <w:sz w:val="24"/>
                <w:szCs w:val="24"/>
                <w:highlight w:val="none"/>
              </w:rPr>
            </w:pPr>
          </w:p>
          <w:p w14:paraId="23A721F9">
            <w:pP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此处贴代理人（被授权人）身份证正面</w:t>
            </w:r>
          </w:p>
          <w:p w14:paraId="4B453A53">
            <w:pPr>
              <w:spacing w:line="240" w:lineRule="atLeast"/>
              <w:rPr>
                <w:rFonts w:ascii="宋体" w:hAnsi="宋体" w:cs="宋体"/>
                <w:b/>
                <w:sz w:val="24"/>
                <w:szCs w:val="24"/>
                <w:highlight w:val="none"/>
              </w:rPr>
            </w:pPr>
          </w:p>
          <w:p w14:paraId="1A50178D">
            <w:pPr>
              <w:spacing w:line="240" w:lineRule="atLeast"/>
              <w:rPr>
                <w:rFonts w:ascii="宋体" w:hAnsi="宋体" w:cs="宋体"/>
                <w:b/>
                <w:sz w:val="24"/>
                <w:szCs w:val="24"/>
                <w:highlight w:val="none"/>
              </w:rPr>
            </w:pPr>
          </w:p>
          <w:p w14:paraId="3FCD49D2">
            <w:pPr>
              <w:spacing w:line="240" w:lineRule="atLeast"/>
              <w:rPr>
                <w:rFonts w:ascii="宋体" w:hAnsi="宋体" w:cs="宋体"/>
                <w:b/>
                <w:sz w:val="24"/>
                <w:szCs w:val="24"/>
                <w:highlight w:val="none"/>
              </w:rPr>
            </w:pPr>
          </w:p>
        </w:tc>
      </w:tr>
    </w:tbl>
    <w:p w14:paraId="4AC7DDC2">
      <w:pPr>
        <w:spacing w:line="240" w:lineRule="atLeast"/>
        <w:rPr>
          <w:rFonts w:ascii="宋体" w:hAnsi="宋体" w:cs="宋体"/>
          <w:b/>
          <w:sz w:val="24"/>
          <w:szCs w:val="24"/>
          <w:highlight w:val="none"/>
        </w:rPr>
      </w:pP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8"/>
      </w:tblGrid>
      <w:tr w14:paraId="5715E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0" w:hRule="atLeast"/>
          <w:jc w:val="center"/>
        </w:trPr>
        <w:tc>
          <w:tcPr>
            <w:tcW w:w="7938" w:type="dxa"/>
          </w:tcPr>
          <w:p w14:paraId="463067FD">
            <w:pPr>
              <w:spacing w:line="240" w:lineRule="atLeast"/>
              <w:rPr>
                <w:rFonts w:ascii="宋体" w:hAnsi="宋体" w:cs="宋体"/>
                <w:b/>
                <w:sz w:val="24"/>
                <w:szCs w:val="24"/>
                <w:highlight w:val="none"/>
              </w:rPr>
            </w:pPr>
          </w:p>
          <w:p w14:paraId="21CB0A8E">
            <w:pPr>
              <w:spacing w:line="240" w:lineRule="atLeast"/>
              <w:rPr>
                <w:rFonts w:ascii="宋体" w:hAnsi="宋体" w:cs="宋体"/>
                <w:b/>
                <w:sz w:val="24"/>
                <w:szCs w:val="24"/>
                <w:highlight w:val="none"/>
              </w:rPr>
            </w:pPr>
            <w:r>
              <w:rPr>
                <w:rFonts w:hint="eastAsia" w:ascii="宋体" w:hAnsi="宋体" w:cs="宋体"/>
                <w:b/>
                <w:sz w:val="24"/>
                <w:szCs w:val="24"/>
                <w:highlight w:val="none"/>
              </w:rPr>
              <w:t>此处贴代理人（被授权人）身份证背面</w:t>
            </w:r>
          </w:p>
          <w:p w14:paraId="0D872058">
            <w:pPr>
              <w:spacing w:line="240" w:lineRule="atLeast"/>
              <w:rPr>
                <w:rFonts w:ascii="宋体" w:hAnsi="宋体" w:cs="宋体"/>
                <w:b/>
                <w:sz w:val="24"/>
                <w:szCs w:val="24"/>
                <w:highlight w:val="none"/>
              </w:rPr>
            </w:pPr>
          </w:p>
          <w:p w14:paraId="1E0C2635">
            <w:pPr>
              <w:spacing w:line="240" w:lineRule="atLeast"/>
              <w:rPr>
                <w:rFonts w:ascii="宋体" w:hAnsi="宋体" w:cs="宋体"/>
                <w:b/>
                <w:sz w:val="24"/>
                <w:szCs w:val="24"/>
                <w:highlight w:val="none"/>
              </w:rPr>
            </w:pPr>
          </w:p>
          <w:p w14:paraId="0925729E">
            <w:pPr>
              <w:spacing w:line="240" w:lineRule="atLeast"/>
              <w:rPr>
                <w:rFonts w:ascii="宋体" w:hAnsi="宋体" w:cs="宋体"/>
                <w:b/>
                <w:sz w:val="24"/>
                <w:szCs w:val="24"/>
                <w:highlight w:val="none"/>
              </w:rPr>
            </w:pPr>
          </w:p>
        </w:tc>
      </w:tr>
    </w:tbl>
    <w:p w14:paraId="233DDD7C">
      <w:pPr>
        <w:spacing w:line="240" w:lineRule="atLeast"/>
        <w:rPr>
          <w:rFonts w:ascii="宋体" w:hAnsi="宋体" w:cs="宋体"/>
          <w:b/>
          <w:sz w:val="24"/>
          <w:szCs w:val="24"/>
          <w:highlight w:val="none"/>
        </w:rPr>
      </w:pPr>
    </w:p>
    <w:p w14:paraId="1AFD371A">
      <w:pPr>
        <w:spacing w:line="360" w:lineRule="auto"/>
        <w:ind w:firstLine="482" w:firstLineChars="200"/>
        <w:rPr>
          <w:rFonts w:ascii="宋体" w:hAnsi="宋体" w:cs="宋体"/>
          <w:b/>
          <w:sz w:val="24"/>
          <w:szCs w:val="24"/>
          <w:highlight w:val="none"/>
          <w:u w:val="single"/>
        </w:rPr>
      </w:pPr>
      <w:r>
        <w:rPr>
          <w:rFonts w:hint="eastAsia" w:ascii="宋体" w:hAnsi="宋体" w:cs="宋体"/>
          <w:b/>
          <w:sz w:val="24"/>
          <w:szCs w:val="24"/>
          <w:highlight w:val="none"/>
        </w:rPr>
        <w:t>代理人（被授权人）手机号码：</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w:t>
      </w:r>
    </w:p>
    <w:p w14:paraId="09D16768">
      <w:pPr>
        <w:spacing w:line="360" w:lineRule="auto"/>
        <w:ind w:firstLine="482" w:firstLineChars="200"/>
        <w:rPr>
          <w:rFonts w:ascii="宋体" w:hAnsi="宋体" w:cs="宋体"/>
          <w:b/>
          <w:sz w:val="24"/>
          <w:szCs w:val="24"/>
          <w:highlight w:val="none"/>
        </w:rPr>
      </w:pPr>
      <w:r>
        <w:rPr>
          <w:rFonts w:hint="eastAsia" w:ascii="宋体" w:hAnsi="宋体" w:cs="宋体"/>
          <w:b/>
          <w:sz w:val="24"/>
          <w:szCs w:val="24"/>
          <w:highlight w:val="none"/>
        </w:rPr>
        <w:t>代理人（被授权人）办公电话：</w:t>
      </w:r>
      <w:r>
        <w:rPr>
          <w:rFonts w:hint="eastAsia" w:ascii="宋体" w:hAnsi="宋体" w:cs="宋体"/>
          <w:b/>
          <w:sz w:val="24"/>
          <w:szCs w:val="24"/>
          <w:highlight w:val="none"/>
          <w:u w:val="single"/>
        </w:rPr>
        <w:t xml:space="preserve">                             </w:t>
      </w:r>
      <w:r>
        <w:rPr>
          <w:rFonts w:hint="eastAsia" w:ascii="宋体" w:hAnsi="宋体" w:cs="宋体"/>
          <w:b/>
          <w:sz w:val="24"/>
          <w:szCs w:val="24"/>
          <w:highlight w:val="none"/>
        </w:rPr>
        <w:t xml:space="preserve">。  </w:t>
      </w:r>
    </w:p>
    <w:p w14:paraId="0E038E71">
      <w:pPr>
        <w:rPr>
          <w:rFonts w:hAnsi="宋体" w:cs="宋体"/>
          <w:sz w:val="24"/>
          <w:szCs w:val="24"/>
          <w:highlight w:val="none"/>
        </w:rPr>
      </w:pPr>
    </w:p>
    <w:p w14:paraId="1C976F24">
      <w:pPr>
        <w:spacing w:line="360" w:lineRule="auto"/>
        <w:rPr>
          <w:rFonts w:ascii="宋体" w:hAnsi="宋体" w:cs="宋体"/>
          <w:b/>
          <w:sz w:val="24"/>
          <w:szCs w:val="24"/>
          <w:highlight w:val="none"/>
        </w:rPr>
      </w:pPr>
      <w:r>
        <w:rPr>
          <w:rFonts w:hint="eastAsia" w:ascii="宋体" w:hAnsi="宋体" w:cs="宋体"/>
          <w:b/>
          <w:sz w:val="24"/>
          <w:szCs w:val="24"/>
          <w:highlight w:val="none"/>
        </w:rPr>
        <w:t>特殊说明：</w:t>
      </w:r>
    </w:p>
    <w:p w14:paraId="339F00C3">
      <w:pPr>
        <w:spacing w:line="360" w:lineRule="auto"/>
        <w:rPr>
          <w:rFonts w:ascii="宋体" w:hAnsi="宋体" w:cs="宋体"/>
          <w:b/>
          <w:sz w:val="24"/>
          <w:szCs w:val="24"/>
          <w:highlight w:val="none"/>
        </w:rPr>
      </w:pPr>
      <w:r>
        <w:rPr>
          <w:rFonts w:hint="eastAsia" w:ascii="宋体" w:hAnsi="宋体" w:cs="宋体"/>
          <w:b/>
          <w:sz w:val="24"/>
          <w:szCs w:val="24"/>
          <w:highlight w:val="none"/>
        </w:rPr>
        <w:t>1、上述身份证复印件必须清晰；</w:t>
      </w:r>
    </w:p>
    <w:p w14:paraId="72D3292B">
      <w:pPr>
        <w:spacing w:line="360" w:lineRule="auto"/>
        <w:rPr>
          <w:rFonts w:ascii="宋体" w:hAnsi="宋体" w:cs="宋体"/>
          <w:b/>
          <w:sz w:val="24"/>
          <w:szCs w:val="24"/>
          <w:highlight w:val="none"/>
        </w:rPr>
      </w:pPr>
      <w:r>
        <w:rPr>
          <w:rFonts w:hint="eastAsia" w:ascii="宋体" w:hAnsi="宋体" w:cs="宋体"/>
          <w:b/>
          <w:sz w:val="24"/>
          <w:szCs w:val="24"/>
          <w:highlight w:val="none"/>
        </w:rPr>
        <w:t>2、法定代表人参加投标的无需提供谈判授权书，仅提供法定代表人身份证明及联系方式即可。</w:t>
      </w:r>
    </w:p>
    <w:p w14:paraId="2179216B">
      <w:pPr>
        <w:spacing w:line="360" w:lineRule="auto"/>
        <w:ind w:left="1653" w:leftChars="787" w:firstLine="117" w:firstLineChars="49"/>
        <w:rPr>
          <w:rFonts w:ascii="宋体" w:hAnsi="宋体" w:cs="宋体"/>
          <w:b/>
          <w:sz w:val="24"/>
          <w:szCs w:val="24"/>
          <w:highlight w:val="none"/>
        </w:rPr>
      </w:pPr>
      <w:r>
        <w:rPr>
          <w:rFonts w:hint="eastAsia" w:ascii="宋体" w:hAnsi="宋体" w:cs="宋体"/>
          <w:sz w:val="24"/>
          <w:szCs w:val="24"/>
          <w:highlight w:val="none"/>
        </w:rPr>
        <w:t xml:space="preserve">     </w:t>
      </w:r>
    </w:p>
    <w:p w14:paraId="5FBB7BAD">
      <w:pPr>
        <w:jc w:val="center"/>
        <w:rPr>
          <w:rFonts w:ascii="宋体" w:cs="黑体"/>
          <w:b/>
          <w:bCs/>
          <w:sz w:val="28"/>
          <w:szCs w:val="28"/>
          <w:highlight w:val="none"/>
        </w:rPr>
      </w:pPr>
      <w:r>
        <w:rPr>
          <w:rFonts w:hint="eastAsia" w:ascii="宋体" w:hAnsi="宋体" w:cs="黑体"/>
          <w:b/>
          <w:bCs/>
          <w:sz w:val="28"/>
          <w:szCs w:val="28"/>
          <w:highlight w:val="none"/>
        </w:rPr>
        <w:t>法定代表人身份证明</w:t>
      </w:r>
    </w:p>
    <w:p w14:paraId="50B37B81">
      <w:pPr>
        <w:spacing w:line="360" w:lineRule="auto"/>
        <w:rPr>
          <w:rFonts w:ascii="宋体" w:cs="仿宋_GB2312"/>
          <w:b/>
          <w:bCs/>
          <w:sz w:val="24"/>
          <w:szCs w:val="24"/>
          <w:highlight w:val="none"/>
        </w:rPr>
      </w:pPr>
    </w:p>
    <w:p w14:paraId="732E3EA4">
      <w:pPr>
        <w:spacing w:line="360" w:lineRule="auto"/>
        <w:rPr>
          <w:rFonts w:ascii="宋体" w:cs="仿宋_GB2312"/>
          <w:sz w:val="24"/>
          <w:szCs w:val="24"/>
          <w:highlight w:val="none"/>
        </w:rPr>
      </w:pPr>
    </w:p>
    <w:p w14:paraId="77684485">
      <w:pPr>
        <w:spacing w:line="360" w:lineRule="auto"/>
        <w:rPr>
          <w:rFonts w:ascii="宋体" w:hAnsi="宋体" w:cs="仿宋_GB2312"/>
          <w:sz w:val="24"/>
          <w:szCs w:val="24"/>
          <w:highlight w:val="none"/>
        </w:rPr>
      </w:pPr>
      <w:r>
        <w:rPr>
          <w:rFonts w:hint="eastAsia" w:ascii="宋体" w:hAnsi="宋体" w:cs="仿宋_GB2312"/>
          <w:sz w:val="24"/>
          <w:szCs w:val="24"/>
          <w:highlight w:val="none"/>
        </w:rPr>
        <w:t>供应商名称：</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479E6450">
      <w:pPr>
        <w:spacing w:line="360" w:lineRule="auto"/>
        <w:rPr>
          <w:rFonts w:ascii="宋体" w:cs="仿宋_GB2312"/>
          <w:sz w:val="24"/>
          <w:szCs w:val="24"/>
          <w:highlight w:val="none"/>
        </w:rPr>
      </w:pPr>
      <w:r>
        <w:rPr>
          <w:rFonts w:hint="eastAsia" w:ascii="宋体" w:hAnsi="宋体" w:cs="仿宋_GB2312"/>
          <w:sz w:val="24"/>
          <w:szCs w:val="24"/>
          <w:highlight w:val="none"/>
        </w:rPr>
        <w:t>单位性质：</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p>
    <w:p w14:paraId="6FA23DF7">
      <w:pPr>
        <w:spacing w:line="360" w:lineRule="auto"/>
        <w:rPr>
          <w:rFonts w:ascii="宋体" w:cs="仿宋_GB2312"/>
          <w:sz w:val="24"/>
          <w:szCs w:val="24"/>
          <w:highlight w:val="none"/>
        </w:rPr>
      </w:pPr>
      <w:r>
        <w:rPr>
          <w:rFonts w:hint="eastAsia" w:ascii="宋体" w:hAnsi="宋体" w:cs="仿宋_GB2312"/>
          <w:sz w:val="24"/>
          <w:szCs w:val="24"/>
          <w:highlight w:val="none"/>
        </w:rPr>
        <w:t>地</w:t>
      </w:r>
      <w:r>
        <w:rPr>
          <w:rFonts w:ascii="宋体" w:hAnsi="宋体" w:cs="仿宋_GB2312"/>
          <w:sz w:val="24"/>
          <w:szCs w:val="24"/>
          <w:highlight w:val="none"/>
        </w:rPr>
        <w:t xml:space="preserve">    </w:t>
      </w:r>
      <w:r>
        <w:rPr>
          <w:rFonts w:hint="eastAsia" w:ascii="宋体" w:hAnsi="宋体" w:cs="仿宋_GB2312"/>
          <w:sz w:val="24"/>
          <w:szCs w:val="24"/>
          <w:highlight w:val="none"/>
        </w:rPr>
        <w:t>址：</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r>
        <w:rPr>
          <w:rFonts w:ascii="宋体" w:hAnsi="宋体" w:cs="仿宋_GB2312"/>
          <w:sz w:val="24"/>
          <w:szCs w:val="24"/>
          <w:highlight w:val="none"/>
        </w:rPr>
        <w:t xml:space="preserve"> </w:t>
      </w:r>
      <w:r>
        <w:rPr>
          <w:rFonts w:ascii="宋体" w:hAnsi="宋体" w:cs="仿宋_GB2312"/>
          <w:sz w:val="24"/>
          <w:szCs w:val="24"/>
          <w:highlight w:val="none"/>
          <w:u w:val="single"/>
        </w:rPr>
        <w:t xml:space="preserve">                       </w:t>
      </w:r>
    </w:p>
    <w:p w14:paraId="5C280E1F">
      <w:pPr>
        <w:spacing w:line="360" w:lineRule="auto"/>
        <w:rPr>
          <w:rFonts w:ascii="宋体" w:cs="仿宋_GB2312"/>
          <w:sz w:val="24"/>
          <w:szCs w:val="24"/>
          <w:highlight w:val="none"/>
        </w:rPr>
      </w:pPr>
      <w:r>
        <w:rPr>
          <w:rFonts w:hint="eastAsia" w:ascii="宋体" w:hAnsi="宋体" w:cs="仿宋_GB2312"/>
          <w:sz w:val="24"/>
          <w:szCs w:val="24"/>
          <w:highlight w:val="none"/>
        </w:rPr>
        <w:t>成立时间：</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年</w:t>
      </w:r>
      <w:r>
        <w:rPr>
          <w:rFonts w:ascii="宋体" w:hAnsi="宋体" w:cs="仿宋_GB2312"/>
          <w:sz w:val="24"/>
          <w:szCs w:val="24"/>
          <w:highlight w:val="none"/>
          <w:u w:val="single"/>
        </w:rPr>
        <w:t xml:space="preserve">  </w:t>
      </w:r>
      <w:r>
        <w:rPr>
          <w:rFonts w:hint="eastAsia" w:ascii="宋体" w:hAnsi="宋体" w:cs="仿宋_GB2312"/>
          <w:sz w:val="24"/>
          <w:szCs w:val="24"/>
          <w:highlight w:val="none"/>
        </w:rPr>
        <w:t>月</w:t>
      </w:r>
      <w:r>
        <w:rPr>
          <w:rFonts w:ascii="宋体" w:hAnsi="宋体" w:cs="仿宋_GB2312"/>
          <w:sz w:val="24"/>
          <w:szCs w:val="24"/>
          <w:highlight w:val="none"/>
          <w:u w:val="single"/>
        </w:rPr>
        <w:t xml:space="preserve">   </w:t>
      </w:r>
      <w:r>
        <w:rPr>
          <w:rFonts w:hint="eastAsia" w:ascii="宋体" w:hAnsi="宋体" w:cs="仿宋_GB2312"/>
          <w:sz w:val="24"/>
          <w:szCs w:val="24"/>
          <w:highlight w:val="none"/>
        </w:rPr>
        <w:t>日</w:t>
      </w:r>
    </w:p>
    <w:p w14:paraId="16DA3CDF">
      <w:pPr>
        <w:spacing w:line="360" w:lineRule="auto"/>
        <w:rPr>
          <w:rFonts w:ascii="宋体" w:cs="仿宋_GB2312"/>
          <w:sz w:val="24"/>
          <w:szCs w:val="24"/>
          <w:highlight w:val="none"/>
        </w:rPr>
      </w:pPr>
      <w:r>
        <w:rPr>
          <w:rFonts w:hint="eastAsia" w:ascii="宋体" w:hAnsi="宋体" w:cs="仿宋_GB2312"/>
          <w:sz w:val="24"/>
          <w:szCs w:val="24"/>
          <w:highlight w:val="none"/>
        </w:rPr>
        <w:t>经营期限：</w:t>
      </w:r>
      <w:r>
        <w:rPr>
          <w:rFonts w:ascii="宋体" w:hAnsi="宋体" w:cs="仿宋_GB2312"/>
          <w:sz w:val="24"/>
          <w:szCs w:val="24"/>
          <w:highlight w:val="none"/>
          <w:u w:val="single"/>
        </w:rPr>
        <w:t xml:space="preserve">  </w:t>
      </w:r>
      <w:r>
        <w:rPr>
          <w:rFonts w:hint="eastAsia" w:ascii="宋体" w:hAnsi="宋体"/>
          <w:sz w:val="24"/>
          <w:szCs w:val="24"/>
          <w:highlight w:val="none"/>
        </w:rPr>
        <w:t>_________________</w:t>
      </w:r>
    </w:p>
    <w:p w14:paraId="1D051B50">
      <w:pPr>
        <w:spacing w:line="360" w:lineRule="auto"/>
        <w:rPr>
          <w:rFonts w:ascii="宋体" w:hAnsi="宋体" w:cs="仿宋_GB2312"/>
          <w:sz w:val="24"/>
          <w:szCs w:val="24"/>
          <w:highlight w:val="none"/>
        </w:rPr>
      </w:pPr>
      <w:r>
        <w:rPr>
          <w:rFonts w:hint="eastAsia" w:ascii="宋体" w:hAnsi="宋体" w:cs="仿宋_GB2312"/>
          <w:sz w:val="24"/>
          <w:szCs w:val="24"/>
          <w:highlight w:val="none"/>
        </w:rPr>
        <w:t>姓名：</w:t>
      </w:r>
      <w:r>
        <w:rPr>
          <w:rFonts w:ascii="宋体" w:hAnsi="宋体" w:cs="仿宋_GB2312"/>
          <w:sz w:val="24"/>
          <w:szCs w:val="24"/>
          <w:highlight w:val="none"/>
          <w:u w:val="single"/>
        </w:rPr>
        <w:t xml:space="preserve">    </w:t>
      </w:r>
      <w:r>
        <w:rPr>
          <w:rFonts w:hint="eastAsia" w:ascii="宋体" w:hAnsi="宋体" w:cs="仿宋_GB2312"/>
          <w:sz w:val="24"/>
          <w:szCs w:val="24"/>
          <w:highlight w:val="none"/>
        </w:rPr>
        <w:t>性别：</w:t>
      </w:r>
      <w:r>
        <w:rPr>
          <w:rFonts w:ascii="宋体" w:hAnsi="宋体" w:cs="仿宋_GB2312"/>
          <w:sz w:val="24"/>
          <w:szCs w:val="24"/>
          <w:highlight w:val="none"/>
          <w:u w:val="single"/>
        </w:rPr>
        <w:t xml:space="preserve">    </w:t>
      </w:r>
      <w:r>
        <w:rPr>
          <w:rFonts w:hint="eastAsia" w:ascii="宋体" w:hAnsi="宋体" w:cs="仿宋_GB2312"/>
          <w:sz w:val="24"/>
          <w:szCs w:val="24"/>
          <w:highlight w:val="none"/>
        </w:rPr>
        <w:t>年龄：</w:t>
      </w:r>
      <w:r>
        <w:rPr>
          <w:rFonts w:ascii="宋体" w:hAnsi="宋体" w:cs="仿宋_GB2312"/>
          <w:sz w:val="24"/>
          <w:szCs w:val="24"/>
          <w:highlight w:val="none"/>
          <w:u w:val="single"/>
        </w:rPr>
        <w:t xml:space="preserve">   </w:t>
      </w:r>
      <w:r>
        <w:rPr>
          <w:rFonts w:ascii="宋体" w:hAnsi="宋体" w:cs="仿宋_GB2312"/>
          <w:sz w:val="24"/>
          <w:szCs w:val="24"/>
          <w:highlight w:val="none"/>
        </w:rPr>
        <w:t xml:space="preserve"> </w:t>
      </w:r>
      <w:r>
        <w:rPr>
          <w:rFonts w:hint="eastAsia" w:ascii="宋体" w:hAnsi="宋体" w:cs="仿宋_GB2312"/>
          <w:sz w:val="24"/>
          <w:szCs w:val="24"/>
          <w:highlight w:val="none"/>
        </w:rPr>
        <w:t>职务：</w:t>
      </w:r>
      <w:r>
        <w:rPr>
          <w:rFonts w:ascii="宋体" w:hAnsi="宋体" w:cs="仿宋_GB2312"/>
          <w:sz w:val="24"/>
          <w:szCs w:val="24"/>
          <w:highlight w:val="none"/>
          <w:u w:val="single"/>
        </w:rPr>
        <w:t xml:space="preserve">     </w:t>
      </w:r>
      <w:r>
        <w:rPr>
          <w:rFonts w:hint="eastAsia" w:ascii="宋体" w:hAnsi="宋体" w:cs="仿宋_GB2312"/>
          <w:sz w:val="24"/>
          <w:szCs w:val="24"/>
          <w:highlight w:val="none"/>
        </w:rPr>
        <w:t>系</w:t>
      </w:r>
      <w:r>
        <w:rPr>
          <w:rFonts w:ascii="宋体" w:hAnsi="宋体" w:cs="仿宋_GB2312"/>
          <w:sz w:val="24"/>
          <w:szCs w:val="24"/>
          <w:highlight w:val="none"/>
          <w:u w:val="single"/>
        </w:rPr>
        <w:t xml:space="preserve">             </w:t>
      </w:r>
      <w:r>
        <w:rPr>
          <w:rFonts w:hint="eastAsia" w:ascii="宋体" w:hAnsi="宋体" w:cs="仿宋_GB2312"/>
          <w:sz w:val="24"/>
          <w:szCs w:val="24"/>
          <w:highlight w:val="none"/>
        </w:rPr>
        <w:t>（供应商名称）的法定代表人。</w:t>
      </w:r>
    </w:p>
    <w:p w14:paraId="4A630E7B">
      <w:pPr>
        <w:spacing w:line="360" w:lineRule="auto"/>
        <w:rPr>
          <w:rFonts w:ascii="宋体" w:hAnsi="宋体" w:cs="仿宋_GB2312"/>
          <w:sz w:val="24"/>
          <w:szCs w:val="24"/>
          <w:highlight w:val="none"/>
        </w:rPr>
      </w:pPr>
      <w:r>
        <w:rPr>
          <w:rFonts w:hint="eastAsia" w:ascii="宋体" w:hAnsi="宋体" w:cs="仿宋_GB2312"/>
          <w:sz w:val="24"/>
          <w:szCs w:val="24"/>
          <w:highlight w:val="none"/>
        </w:rPr>
        <w:t xml:space="preserve">联系手机：                        </w:t>
      </w:r>
    </w:p>
    <w:p w14:paraId="7EA44C7A">
      <w:pPr>
        <w:spacing w:line="360" w:lineRule="auto"/>
        <w:rPr>
          <w:rFonts w:ascii="宋体" w:hAnsi="宋体" w:cs="仿宋_GB2312"/>
          <w:sz w:val="24"/>
          <w:szCs w:val="24"/>
          <w:highlight w:val="none"/>
        </w:rPr>
      </w:pPr>
      <w:r>
        <w:rPr>
          <w:rFonts w:hint="eastAsia" w:ascii="宋体" w:hAnsi="宋体" w:cs="仿宋_GB2312"/>
          <w:sz w:val="24"/>
          <w:szCs w:val="24"/>
          <w:highlight w:val="none"/>
        </w:rPr>
        <w:t>固定电话：</w:t>
      </w:r>
    </w:p>
    <w:p w14:paraId="735324FB">
      <w:pPr>
        <w:spacing w:line="360" w:lineRule="auto"/>
        <w:rPr>
          <w:rFonts w:ascii="宋体" w:hAnsi="宋体" w:cs="仿宋_GB2312"/>
          <w:sz w:val="24"/>
          <w:szCs w:val="24"/>
          <w:highlight w:val="none"/>
        </w:rPr>
      </w:pPr>
      <w:r>
        <w:rPr>
          <w:rFonts w:hint="eastAsia" w:ascii="宋体" w:hAnsi="宋体" w:cs="仿宋_GB2312"/>
          <w:sz w:val="24"/>
          <w:szCs w:val="24"/>
          <w:highlight w:val="none"/>
        </w:rPr>
        <w:t>特此证明。</w:t>
      </w:r>
    </w:p>
    <w:p w14:paraId="33721720">
      <w:pPr>
        <w:spacing w:line="360" w:lineRule="auto"/>
        <w:rPr>
          <w:rFonts w:ascii="宋体" w:hAnsi="宋体" w:cs="仿宋_GB2312"/>
          <w:b/>
          <w:bCs/>
          <w:sz w:val="24"/>
          <w:szCs w:val="24"/>
          <w:highlight w:val="none"/>
        </w:rPr>
      </w:pPr>
      <w:r>
        <w:rPr>
          <w:rFonts w:hint="eastAsia" w:ascii="宋体" w:hAnsi="宋体" w:cs="仿宋_GB2312"/>
          <w:b/>
          <w:bCs/>
          <w:sz w:val="24"/>
          <w:szCs w:val="24"/>
          <w:highlight w:val="none"/>
        </w:rPr>
        <w:t>附：法定代表人身份证复印件。</w:t>
      </w:r>
    </w:p>
    <w:p w14:paraId="3A54DC92">
      <w:pPr>
        <w:spacing w:line="360" w:lineRule="auto"/>
        <w:rPr>
          <w:rFonts w:ascii="宋体" w:cs="仿宋_GB2312"/>
          <w:sz w:val="24"/>
          <w:szCs w:val="24"/>
          <w:highlight w:val="none"/>
        </w:rPr>
      </w:pPr>
    </w:p>
    <w:p w14:paraId="7E8A4434">
      <w:pPr>
        <w:rPr>
          <w:highlight w:val="none"/>
        </w:rPr>
      </w:pPr>
    </w:p>
    <w:p w14:paraId="361132E6">
      <w:pPr>
        <w:spacing w:line="360" w:lineRule="auto"/>
        <w:jc w:val="right"/>
        <w:rPr>
          <w:rFonts w:ascii="宋体" w:cs="仿宋_GB2312"/>
          <w:b/>
          <w:bCs/>
          <w:sz w:val="24"/>
          <w:szCs w:val="24"/>
          <w:highlight w:val="none"/>
        </w:rPr>
      </w:pPr>
      <w:r>
        <w:rPr>
          <w:rFonts w:hint="eastAsia" w:ascii="宋体" w:hAnsi="宋体" w:cs="仿宋_GB2312"/>
          <w:b/>
          <w:bCs/>
          <w:sz w:val="24"/>
          <w:szCs w:val="24"/>
          <w:highlight w:val="none"/>
        </w:rPr>
        <w:t>供应商：</w:t>
      </w:r>
      <w:r>
        <w:rPr>
          <w:rFonts w:ascii="宋体" w:hAnsi="宋体" w:cs="仿宋_GB2312"/>
          <w:b/>
          <w:bCs/>
          <w:sz w:val="24"/>
          <w:szCs w:val="24"/>
          <w:highlight w:val="none"/>
          <w:u w:val="single"/>
        </w:rPr>
        <w:t xml:space="preserve">           </w:t>
      </w:r>
      <w:r>
        <w:rPr>
          <w:rFonts w:hint="eastAsia" w:ascii="宋体" w:hAnsi="宋体" w:cs="仿宋_GB2312"/>
          <w:b/>
          <w:bCs/>
          <w:sz w:val="24"/>
          <w:szCs w:val="24"/>
          <w:highlight w:val="none"/>
        </w:rPr>
        <w:t>（盖单位章）</w:t>
      </w:r>
    </w:p>
    <w:p w14:paraId="007096A5">
      <w:pPr>
        <w:spacing w:line="360" w:lineRule="auto"/>
        <w:ind w:left="5399" w:leftChars="2571"/>
        <w:rPr>
          <w:rFonts w:ascii="宋体" w:cs="仿宋_GB2312"/>
          <w:b/>
          <w:bCs/>
          <w:sz w:val="24"/>
          <w:szCs w:val="24"/>
          <w:highlight w:val="none"/>
        </w:rPr>
      </w:pPr>
    </w:p>
    <w:p w14:paraId="588797C8">
      <w:pPr>
        <w:spacing w:line="360" w:lineRule="auto"/>
        <w:ind w:left="6659" w:leftChars="3171"/>
        <w:rPr>
          <w:rFonts w:ascii="宋体" w:cs="仿宋_GB2312"/>
          <w:b/>
          <w:bCs/>
          <w:sz w:val="24"/>
          <w:szCs w:val="24"/>
          <w:highlight w:val="none"/>
        </w:rPr>
      </w:pPr>
      <w:r>
        <w:rPr>
          <w:rFonts w:hint="eastAsia" w:ascii="宋体" w:hAnsi="宋体" w:cs="仿宋_GB2312"/>
          <w:b/>
          <w:bCs/>
          <w:sz w:val="24"/>
          <w:szCs w:val="24"/>
          <w:highlight w:val="none"/>
        </w:rPr>
        <w:t>年</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 xml:space="preserve">月 </w:t>
      </w:r>
      <w:r>
        <w:rPr>
          <w:rFonts w:ascii="宋体" w:hAnsi="宋体" w:cs="仿宋_GB2312"/>
          <w:b/>
          <w:bCs/>
          <w:sz w:val="24"/>
          <w:szCs w:val="24"/>
          <w:highlight w:val="none"/>
        </w:rPr>
        <w:t xml:space="preserve"> </w:t>
      </w:r>
      <w:r>
        <w:rPr>
          <w:rFonts w:hint="eastAsia" w:ascii="宋体" w:hAnsi="宋体" w:cs="仿宋_GB2312"/>
          <w:b/>
          <w:bCs/>
          <w:sz w:val="24"/>
          <w:szCs w:val="24"/>
          <w:highlight w:val="none"/>
        </w:rPr>
        <w:t>日</w:t>
      </w:r>
    </w:p>
    <w:p w14:paraId="627A992D">
      <w:pPr>
        <w:rPr>
          <w:rFonts w:hAnsi="宋体" w:cs="宋体"/>
          <w:b/>
          <w:bCs/>
          <w:sz w:val="24"/>
          <w:szCs w:val="24"/>
          <w:highlight w:val="none"/>
        </w:rPr>
      </w:pPr>
    </w:p>
    <w:p w14:paraId="63A9E11D">
      <w:pPr>
        <w:spacing w:before="0" w:after="0" w:line="560" w:lineRule="exact"/>
        <w:rPr>
          <w:rFonts w:ascii="宋体" w:hAnsi="宋体" w:eastAsia="宋体" w:cs="宋体"/>
          <w:sz w:val="24"/>
          <w:szCs w:val="24"/>
          <w:highlight w:val="none"/>
        </w:rPr>
      </w:pPr>
    </w:p>
    <w:p w14:paraId="60BF7C38">
      <w:pPr>
        <w:spacing w:before="0" w:after="0" w:line="560" w:lineRule="exact"/>
        <w:rPr>
          <w:rFonts w:ascii="宋体" w:hAnsi="宋体" w:eastAsia="宋体" w:cs="宋体"/>
          <w:sz w:val="24"/>
          <w:szCs w:val="24"/>
          <w:highlight w:val="none"/>
        </w:rPr>
      </w:pPr>
    </w:p>
    <w:p w14:paraId="65B387CD">
      <w:pPr>
        <w:spacing w:before="0" w:after="0" w:line="560" w:lineRule="exact"/>
        <w:rPr>
          <w:rFonts w:ascii="宋体" w:hAnsi="宋体" w:eastAsia="宋体" w:cs="宋体"/>
          <w:sz w:val="24"/>
          <w:szCs w:val="24"/>
          <w:highlight w:val="none"/>
        </w:rPr>
      </w:pPr>
    </w:p>
    <w:p w14:paraId="4770B100">
      <w:pPr>
        <w:spacing w:before="0" w:after="0" w:line="560" w:lineRule="exact"/>
        <w:rPr>
          <w:rFonts w:ascii="宋体" w:hAnsi="宋体" w:eastAsia="宋体" w:cs="宋体"/>
          <w:sz w:val="24"/>
          <w:szCs w:val="24"/>
          <w:highlight w:val="none"/>
        </w:rPr>
      </w:pPr>
    </w:p>
    <w:p w14:paraId="4916DFBB">
      <w:pPr>
        <w:spacing w:before="0" w:after="0" w:line="560" w:lineRule="exact"/>
        <w:rPr>
          <w:rFonts w:ascii="宋体" w:hAnsi="宋体" w:eastAsia="宋体" w:cs="宋体"/>
          <w:sz w:val="24"/>
          <w:szCs w:val="24"/>
          <w:highlight w:val="none"/>
        </w:rPr>
      </w:pPr>
    </w:p>
    <w:p w14:paraId="3F731DB0">
      <w:pPr>
        <w:rPr>
          <w:highlight w:val="none"/>
        </w:rPr>
      </w:pPr>
    </w:p>
    <w:p w14:paraId="470CACE0">
      <w:pPr>
        <w:spacing w:before="0" w:after="0" w:line="560" w:lineRule="exact"/>
        <w:rPr>
          <w:rFonts w:hint="eastAsia" w:ascii="宋体" w:hAnsi="宋体" w:eastAsia="宋体" w:cs="宋体"/>
          <w:sz w:val="24"/>
          <w:szCs w:val="24"/>
          <w:highlight w:val="none"/>
        </w:rPr>
      </w:pPr>
    </w:p>
    <w:p w14:paraId="6083A446">
      <w:pPr>
        <w:spacing w:before="0" w:after="0" w:line="560" w:lineRule="exact"/>
        <w:rPr>
          <w:rFonts w:hint="eastAsia" w:ascii="宋体" w:hAnsi="宋体" w:eastAsia="宋体" w:cs="宋体"/>
          <w:sz w:val="24"/>
          <w:szCs w:val="24"/>
          <w:highlight w:val="none"/>
        </w:rPr>
      </w:pPr>
    </w:p>
    <w:p w14:paraId="1BFC1091">
      <w:pPr>
        <w:spacing w:before="0" w:after="0" w:line="560" w:lineRule="exact"/>
        <w:rPr>
          <w:rFonts w:ascii="宋体" w:hAnsi="宋体" w:eastAsia="宋体" w:cs="宋体"/>
          <w:b/>
          <w:bCs/>
          <w:sz w:val="24"/>
          <w:szCs w:val="24"/>
          <w:highlight w:val="none"/>
        </w:rPr>
      </w:pPr>
      <w:r>
        <w:rPr>
          <w:rFonts w:hint="eastAsia" w:ascii="宋体" w:hAnsi="宋体" w:eastAsia="宋体" w:cs="宋体"/>
          <w:b/>
          <w:bCs/>
          <w:sz w:val="24"/>
          <w:szCs w:val="24"/>
          <w:highlight w:val="none"/>
        </w:rPr>
        <w:t>附件四</w:t>
      </w:r>
      <w:bookmarkEnd w:id="50"/>
    </w:p>
    <w:p w14:paraId="20238FD0">
      <w:pPr>
        <w:spacing w:before="0" w:after="0" w:line="560" w:lineRule="exact"/>
        <w:jc w:val="center"/>
        <w:rPr>
          <w:rFonts w:ascii="宋体" w:hAnsi="宋体" w:eastAsia="宋体" w:cs="宋体"/>
          <w:b/>
          <w:bCs/>
          <w:sz w:val="24"/>
          <w:szCs w:val="24"/>
          <w:highlight w:val="none"/>
        </w:rPr>
      </w:pPr>
      <w:bookmarkStart w:id="51" w:name="_Toc417045478"/>
      <w:r>
        <w:rPr>
          <w:rFonts w:hint="eastAsia" w:ascii="宋体" w:hAnsi="宋体" w:eastAsia="宋体" w:cs="宋体"/>
          <w:b/>
          <w:bCs/>
          <w:sz w:val="24"/>
          <w:szCs w:val="24"/>
          <w:highlight w:val="none"/>
        </w:rPr>
        <w:t>谈判响应函</w:t>
      </w:r>
    </w:p>
    <w:p w14:paraId="04C9677C">
      <w:pPr>
        <w:spacing w:line="360" w:lineRule="auto"/>
        <w:rPr>
          <w:rFonts w:ascii="宋体" w:hAnsi="宋体"/>
          <w:sz w:val="24"/>
          <w:szCs w:val="24"/>
          <w:highlight w:val="none"/>
        </w:rPr>
      </w:pPr>
      <w:r>
        <w:rPr>
          <w:rFonts w:hint="eastAsia" w:ascii="宋体" w:hAnsi="宋体"/>
          <w:sz w:val="24"/>
          <w:szCs w:val="24"/>
          <w:highlight w:val="none"/>
        </w:rPr>
        <w:t>致：XXX（代理机构名称）</w:t>
      </w:r>
    </w:p>
    <w:p w14:paraId="60ACF2BB">
      <w:pPr>
        <w:spacing w:line="360" w:lineRule="auto"/>
        <w:ind w:firstLine="480" w:firstLineChars="200"/>
        <w:rPr>
          <w:rFonts w:ascii="宋体" w:hAnsi="宋体"/>
          <w:sz w:val="24"/>
          <w:szCs w:val="24"/>
          <w:highlight w:val="none"/>
        </w:rPr>
      </w:pPr>
      <w:r>
        <w:rPr>
          <w:rFonts w:hint="eastAsia" w:ascii="宋体" w:hAnsi="宋体"/>
          <w:sz w:val="24"/>
          <w:szCs w:val="24"/>
          <w:highlight w:val="none"/>
        </w:rPr>
        <w:t>1、根据项目编号：</w:t>
      </w:r>
      <w:r>
        <w:rPr>
          <w:rFonts w:hint="eastAsia" w:ascii="宋体" w:hAnsi="宋体"/>
          <w:sz w:val="24"/>
          <w:szCs w:val="24"/>
          <w:highlight w:val="none"/>
          <w:u w:val="single"/>
        </w:rPr>
        <w:t xml:space="preserve">       </w:t>
      </w:r>
      <w:r>
        <w:rPr>
          <w:rFonts w:hint="eastAsia" w:ascii="宋体" w:hAnsi="宋体"/>
          <w:sz w:val="24"/>
          <w:szCs w:val="24"/>
          <w:highlight w:val="none"/>
        </w:rPr>
        <w:t>号谈判公告的内容，我方决定参加贵方组织的“</w:t>
      </w:r>
      <w:r>
        <w:rPr>
          <w:rFonts w:hint="eastAsia" w:ascii="宋体" w:hAnsi="宋体"/>
          <w:sz w:val="24"/>
          <w:szCs w:val="24"/>
          <w:highlight w:val="none"/>
          <w:u w:val="single"/>
        </w:rPr>
        <w:t xml:space="preserve">                 </w:t>
      </w:r>
      <w:r>
        <w:rPr>
          <w:rFonts w:hint="eastAsia" w:ascii="宋体" w:hAnsi="宋体"/>
          <w:sz w:val="24"/>
          <w:szCs w:val="24"/>
          <w:highlight w:val="none"/>
        </w:rPr>
        <w:t>”项目的竞争性谈判采购。我方授权</w:t>
      </w:r>
      <w:r>
        <w:rPr>
          <w:rFonts w:hint="eastAsia" w:ascii="宋体" w:hAnsi="宋体"/>
          <w:sz w:val="24"/>
          <w:szCs w:val="24"/>
          <w:highlight w:val="none"/>
          <w:u w:val="single"/>
        </w:rPr>
        <w:t xml:space="preserve">         </w:t>
      </w:r>
      <w:r>
        <w:rPr>
          <w:rFonts w:hint="eastAsia" w:ascii="宋体" w:hAnsi="宋体"/>
          <w:sz w:val="24"/>
          <w:szCs w:val="24"/>
          <w:highlight w:val="none"/>
        </w:rPr>
        <w:t>(姓名)代表我方___</w:t>
      </w:r>
      <w:r>
        <w:rPr>
          <w:rFonts w:hint="eastAsia" w:ascii="宋体" w:hAnsi="宋体"/>
          <w:sz w:val="24"/>
          <w:szCs w:val="24"/>
          <w:highlight w:val="none"/>
          <w:u w:val="single"/>
        </w:rPr>
        <w:t xml:space="preserve">           </w:t>
      </w:r>
      <w:r>
        <w:rPr>
          <w:rFonts w:hint="eastAsia" w:ascii="宋体" w:hAnsi="宋体"/>
          <w:sz w:val="24"/>
          <w:szCs w:val="24"/>
          <w:highlight w:val="none"/>
        </w:rPr>
        <w:t>（投标单位的名称）全权处理本项目谈判的有关事宜。</w:t>
      </w:r>
    </w:p>
    <w:p w14:paraId="46E8A5F9">
      <w:pPr>
        <w:spacing w:line="360" w:lineRule="auto"/>
        <w:ind w:firstLine="480" w:firstLineChars="200"/>
        <w:rPr>
          <w:rFonts w:ascii="宋体" w:hAnsi="宋体"/>
          <w:sz w:val="24"/>
          <w:szCs w:val="24"/>
          <w:highlight w:val="none"/>
        </w:rPr>
      </w:pPr>
      <w:r>
        <w:rPr>
          <w:rFonts w:hint="eastAsia" w:ascii="宋体" w:hAnsi="宋体"/>
          <w:sz w:val="24"/>
          <w:szCs w:val="24"/>
          <w:highlight w:val="none"/>
        </w:rPr>
        <w:t>2、我方愿意按照采购书规定的各项要求，向采购人提供所需的工程服务。</w:t>
      </w:r>
    </w:p>
    <w:p w14:paraId="4754779E">
      <w:pPr>
        <w:spacing w:line="360" w:lineRule="auto"/>
        <w:ind w:firstLine="480" w:firstLineChars="200"/>
        <w:rPr>
          <w:rFonts w:ascii="宋体" w:hAnsi="宋体"/>
          <w:sz w:val="24"/>
          <w:szCs w:val="24"/>
          <w:highlight w:val="none"/>
        </w:rPr>
      </w:pPr>
      <w:r>
        <w:rPr>
          <w:rFonts w:hint="eastAsia" w:ascii="宋体" w:hAnsi="宋体"/>
          <w:sz w:val="24"/>
          <w:szCs w:val="24"/>
          <w:highlight w:val="none"/>
        </w:rPr>
        <w:t>3、一旦我方成交，我方将严格履行合同规定的责任和义务，保证于采购人要求的日期内完成项目的全部内容，并交付采购人验收、使用。</w:t>
      </w:r>
    </w:p>
    <w:p w14:paraId="2FEE091D">
      <w:pPr>
        <w:tabs>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4、我方愿意提供贵方可能另外要求的、与谈判有关的文件资料，并保证我方已提供和将要提供的文件是真实的、准确的。</w:t>
      </w:r>
    </w:p>
    <w:p w14:paraId="1CF1B912">
      <w:pPr>
        <w:tabs>
          <w:tab w:val="left" w:pos="0"/>
          <w:tab w:val="left" w:pos="840"/>
        </w:tabs>
        <w:spacing w:line="360" w:lineRule="auto"/>
        <w:ind w:firstLine="480" w:firstLineChars="200"/>
        <w:rPr>
          <w:rFonts w:ascii="宋体" w:hAnsi="宋体"/>
          <w:sz w:val="24"/>
          <w:szCs w:val="24"/>
          <w:highlight w:val="none"/>
        </w:rPr>
      </w:pPr>
      <w:r>
        <w:rPr>
          <w:rFonts w:hint="eastAsia" w:ascii="宋体" w:hAnsi="宋体"/>
          <w:sz w:val="24"/>
          <w:szCs w:val="24"/>
          <w:highlight w:val="none"/>
        </w:rPr>
        <w:t>5、我方完全理解贵方不一定将合同授予最低报价的供应商。</w:t>
      </w:r>
    </w:p>
    <w:p w14:paraId="3B0E6BEA">
      <w:pPr>
        <w:tabs>
          <w:tab w:val="left" w:pos="0"/>
          <w:tab w:val="left" w:pos="840"/>
        </w:tabs>
        <w:spacing w:line="360" w:lineRule="auto"/>
        <w:jc w:val="left"/>
        <w:rPr>
          <w:rFonts w:ascii="宋体" w:hAnsi="宋体"/>
          <w:sz w:val="24"/>
          <w:szCs w:val="24"/>
          <w:highlight w:val="none"/>
        </w:rPr>
      </w:pPr>
    </w:p>
    <w:p w14:paraId="66B2BE9F">
      <w:pPr>
        <w:tabs>
          <w:tab w:val="left" w:pos="0"/>
          <w:tab w:val="left" w:pos="840"/>
        </w:tabs>
        <w:rPr>
          <w:rFonts w:ascii="宋体" w:hAnsi="宋体"/>
          <w:sz w:val="24"/>
          <w:szCs w:val="24"/>
          <w:highlight w:val="none"/>
        </w:rPr>
      </w:pPr>
    </w:p>
    <w:p w14:paraId="3810B616">
      <w:pPr>
        <w:tabs>
          <w:tab w:val="left" w:pos="0"/>
          <w:tab w:val="left" w:pos="840"/>
        </w:tabs>
        <w:rPr>
          <w:rFonts w:ascii="宋体" w:hAnsi="宋体"/>
          <w:sz w:val="24"/>
          <w:szCs w:val="24"/>
          <w:highlight w:val="none"/>
        </w:rPr>
      </w:pPr>
    </w:p>
    <w:p w14:paraId="4AC076B7">
      <w:pPr>
        <w:tabs>
          <w:tab w:val="left" w:pos="0"/>
          <w:tab w:val="left" w:pos="840"/>
        </w:tabs>
        <w:rPr>
          <w:rFonts w:ascii="宋体" w:hAnsi="宋体"/>
          <w:sz w:val="24"/>
          <w:szCs w:val="24"/>
          <w:highlight w:val="none"/>
        </w:rPr>
      </w:pPr>
    </w:p>
    <w:p w14:paraId="0F070065">
      <w:pPr>
        <w:tabs>
          <w:tab w:val="left" w:pos="0"/>
          <w:tab w:val="left" w:pos="840"/>
        </w:tabs>
        <w:rPr>
          <w:rFonts w:ascii="宋体" w:hAnsi="宋体"/>
          <w:sz w:val="24"/>
          <w:szCs w:val="24"/>
          <w:highlight w:val="none"/>
        </w:rPr>
      </w:pPr>
    </w:p>
    <w:p w14:paraId="5EA4E483">
      <w:pPr>
        <w:spacing w:line="360" w:lineRule="auto"/>
        <w:ind w:firstLine="4245" w:firstLineChars="1762"/>
        <w:rPr>
          <w:rFonts w:ascii="宋体" w:hAnsi="宋体"/>
          <w:b/>
          <w:bCs/>
          <w:sz w:val="24"/>
          <w:szCs w:val="24"/>
          <w:highlight w:val="none"/>
          <w:u w:val="single"/>
        </w:rPr>
      </w:pPr>
      <w:r>
        <w:rPr>
          <w:rFonts w:hint="eastAsia" w:ascii="宋体" w:hAnsi="宋体"/>
          <w:b/>
          <w:bCs/>
          <w:sz w:val="24"/>
          <w:szCs w:val="24"/>
          <w:highlight w:val="none"/>
        </w:rPr>
        <w:t>供应商盖章：</w:t>
      </w:r>
    </w:p>
    <w:p w14:paraId="0E728984">
      <w:pPr>
        <w:tabs>
          <w:tab w:val="left" w:pos="630"/>
        </w:tabs>
        <w:spacing w:line="360" w:lineRule="auto"/>
        <w:ind w:firstLine="4245" w:firstLineChars="1762"/>
        <w:rPr>
          <w:rFonts w:ascii="宋体" w:hAnsi="宋体"/>
          <w:b/>
          <w:bCs/>
          <w:sz w:val="24"/>
          <w:szCs w:val="24"/>
          <w:highlight w:val="none"/>
        </w:rPr>
      </w:pPr>
      <w:r>
        <w:rPr>
          <w:rFonts w:hint="eastAsia" w:ascii="宋体" w:hAnsi="宋体"/>
          <w:b/>
          <w:bCs/>
          <w:sz w:val="24"/>
          <w:szCs w:val="24"/>
          <w:highlight w:val="none"/>
        </w:rPr>
        <w:t>日期：</w:t>
      </w:r>
    </w:p>
    <w:p w14:paraId="45935048">
      <w:pPr>
        <w:rPr>
          <w:sz w:val="24"/>
          <w:szCs w:val="24"/>
          <w:highlight w:val="none"/>
          <w:lang w:val="en-US"/>
        </w:rPr>
      </w:pPr>
    </w:p>
    <w:p w14:paraId="6BF971E8">
      <w:pPr>
        <w:rPr>
          <w:highlight w:val="none"/>
        </w:rPr>
      </w:pPr>
    </w:p>
    <w:p w14:paraId="5A0C4A17">
      <w:pPr>
        <w:rPr>
          <w:highlight w:val="none"/>
        </w:rPr>
      </w:pPr>
    </w:p>
    <w:p w14:paraId="31D5D1B4">
      <w:pP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0D05BEBB">
      <w:pPr>
        <w:tabs>
          <w:tab w:val="left" w:pos="630"/>
        </w:tabs>
        <w:spacing w:after="156" w:afterLines="50" w:line="360" w:lineRule="auto"/>
        <w:rPr>
          <w:rFonts w:hint="eastAsia" w:ascii="宋体" w:hAnsi="宋体"/>
          <w:b/>
          <w:bCs/>
          <w:sz w:val="24"/>
          <w:szCs w:val="24"/>
          <w:highlight w:val="none"/>
          <w:lang w:val="zh-CN"/>
        </w:rPr>
      </w:pPr>
      <w:bookmarkStart w:id="52" w:name="_Toc30069"/>
      <w:r>
        <w:rPr>
          <w:rFonts w:hint="eastAsia" w:ascii="宋体" w:hAnsi="宋体" w:eastAsia="宋体" w:cs="宋体"/>
          <w:b/>
          <w:bCs/>
          <w:sz w:val="24"/>
          <w:szCs w:val="24"/>
          <w:highlight w:val="none"/>
        </w:rPr>
        <w:t>附件</w:t>
      </w:r>
      <w:bookmarkEnd w:id="51"/>
      <w:r>
        <w:rPr>
          <w:rFonts w:hint="eastAsia" w:ascii="宋体" w:hAnsi="宋体" w:eastAsia="宋体" w:cs="宋体"/>
          <w:b/>
          <w:bCs/>
          <w:sz w:val="24"/>
          <w:szCs w:val="24"/>
          <w:highlight w:val="none"/>
        </w:rPr>
        <w:t>五</w:t>
      </w:r>
      <w:bookmarkEnd w:id="52"/>
    </w:p>
    <w:p w14:paraId="03087ACA">
      <w:pPr>
        <w:tabs>
          <w:tab w:val="left" w:pos="630"/>
        </w:tabs>
        <w:spacing w:after="156" w:afterLines="50" w:line="360" w:lineRule="auto"/>
        <w:ind w:firstLine="3188" w:firstLineChars="1323"/>
        <w:rPr>
          <w:rFonts w:hint="eastAsia" w:ascii="宋体" w:hAnsi="宋体"/>
          <w:b/>
          <w:sz w:val="24"/>
          <w:szCs w:val="24"/>
          <w:highlight w:val="none"/>
          <w:lang w:val="zh-CN"/>
        </w:rPr>
      </w:pPr>
      <w:bookmarkStart w:id="53" w:name="_Hlk77794441"/>
      <w:bookmarkStart w:id="54" w:name="_Hlk77793942"/>
      <w:bookmarkStart w:id="55" w:name="_Toc363199274"/>
      <w:r>
        <w:rPr>
          <w:rFonts w:hint="eastAsia" w:ascii="宋体" w:hAnsi="宋体"/>
          <w:b/>
          <w:sz w:val="24"/>
          <w:szCs w:val="24"/>
          <w:highlight w:val="none"/>
          <w:lang w:val="zh-CN"/>
        </w:rPr>
        <w:t>无重大违法记录声明函</w:t>
      </w:r>
    </w:p>
    <w:p w14:paraId="7D107637">
      <w:pPr>
        <w:spacing w:line="360" w:lineRule="auto"/>
        <w:ind w:firstLine="435"/>
        <w:rPr>
          <w:rFonts w:hint="eastAsia" w:ascii="宋体" w:hAnsi="宋体"/>
          <w:sz w:val="24"/>
          <w:szCs w:val="24"/>
          <w:highlight w:val="none"/>
        </w:rPr>
      </w:pPr>
      <w:bookmarkStart w:id="56" w:name="_Hlk77793969"/>
      <w:r>
        <w:rPr>
          <w:rFonts w:hint="eastAsia" w:ascii="宋体" w:hAnsi="宋体"/>
          <w:sz w:val="24"/>
          <w:szCs w:val="24"/>
          <w:highlight w:val="none"/>
        </w:rPr>
        <w:t>本公司郑重声明，根据《中华人民共和国政府采购法》及《中华人民共和国政府采购法实施条例》的规定，参加本次政府采购活动前三年内，本公司在经营活动中没有重大违法记录即没有因违法经营受到刑事处罚或者责令停产停业、吊销许可证或者执照、较大数额罚款等行政处罚。本公司未被政府采购监管部门限制参加政府采购活动或曾被政府采购监管部门限制参加政府采购活动但已不在限制期内。</w:t>
      </w:r>
    </w:p>
    <w:p w14:paraId="41C33423">
      <w:pPr>
        <w:spacing w:line="360" w:lineRule="auto"/>
        <w:ind w:firstLine="435"/>
        <w:rPr>
          <w:rFonts w:hint="eastAsia" w:ascii="宋体" w:hAnsi="宋体"/>
          <w:sz w:val="24"/>
          <w:szCs w:val="24"/>
          <w:highlight w:val="none"/>
        </w:rPr>
      </w:pPr>
      <w:r>
        <w:rPr>
          <w:rFonts w:hint="eastAsia" w:ascii="宋体" w:hAnsi="宋体"/>
          <w:sz w:val="24"/>
          <w:szCs w:val="24"/>
          <w:highlight w:val="none"/>
        </w:rPr>
        <w:t>本公司对上述声明的真实性负责。如有虚假，将依法承担相应责任。</w:t>
      </w:r>
    </w:p>
    <w:p w14:paraId="6CA08EA8">
      <w:pPr>
        <w:spacing w:line="360" w:lineRule="auto"/>
        <w:ind w:firstLine="435"/>
        <w:rPr>
          <w:rFonts w:ascii="宋体" w:hAnsi="宋体"/>
          <w:b/>
          <w:bCs/>
          <w:sz w:val="24"/>
          <w:szCs w:val="24"/>
          <w:highlight w:val="none"/>
        </w:rPr>
      </w:pPr>
    </w:p>
    <w:p w14:paraId="448839E1">
      <w:pPr>
        <w:spacing w:line="360" w:lineRule="auto"/>
        <w:ind w:firstLine="5450" w:firstLineChars="2262"/>
        <w:rPr>
          <w:rFonts w:ascii="宋体" w:hAnsi="宋体"/>
          <w:b/>
          <w:bCs/>
          <w:sz w:val="24"/>
          <w:szCs w:val="24"/>
          <w:highlight w:val="none"/>
          <w:u w:val="single"/>
        </w:rPr>
      </w:pPr>
      <w:r>
        <w:rPr>
          <w:rFonts w:hint="eastAsia" w:ascii="宋体" w:hAnsi="宋体"/>
          <w:b/>
          <w:bCs/>
          <w:sz w:val="24"/>
          <w:szCs w:val="24"/>
          <w:highlight w:val="none"/>
        </w:rPr>
        <w:t>供应商盖章：</w:t>
      </w:r>
    </w:p>
    <w:p w14:paraId="3A3DD6D5">
      <w:pPr>
        <w:tabs>
          <w:tab w:val="left" w:pos="630"/>
        </w:tabs>
        <w:spacing w:line="360" w:lineRule="auto"/>
        <w:ind w:firstLine="5450" w:firstLineChars="2262"/>
        <w:rPr>
          <w:rFonts w:ascii="宋体" w:hAnsi="宋体"/>
          <w:b/>
          <w:bCs/>
          <w:sz w:val="24"/>
          <w:szCs w:val="24"/>
          <w:highlight w:val="none"/>
          <w:lang w:val="zh-CN"/>
        </w:rPr>
      </w:pPr>
      <w:r>
        <w:rPr>
          <w:rFonts w:hint="eastAsia" w:ascii="宋体" w:hAnsi="宋体"/>
          <w:b/>
          <w:bCs/>
          <w:sz w:val="24"/>
          <w:szCs w:val="24"/>
          <w:highlight w:val="none"/>
        </w:rPr>
        <w:t>日期：</w:t>
      </w:r>
    </w:p>
    <w:bookmarkEnd w:id="56"/>
    <w:p w14:paraId="7701478D">
      <w:pPr>
        <w:ind w:firstLine="210"/>
        <w:rPr>
          <w:b/>
          <w:bCs/>
          <w:highlight w:val="none"/>
        </w:rPr>
      </w:pPr>
    </w:p>
    <w:p w14:paraId="16A82866">
      <w:pPr>
        <w:ind w:firstLine="210"/>
        <w:rPr>
          <w:highlight w:val="none"/>
        </w:rPr>
      </w:pPr>
    </w:p>
    <w:p w14:paraId="569C9D6A">
      <w:pPr>
        <w:tabs>
          <w:tab w:val="left" w:pos="630"/>
        </w:tabs>
        <w:spacing w:after="156" w:afterLines="50" w:line="360" w:lineRule="auto"/>
        <w:ind w:firstLine="3188" w:firstLineChars="1323"/>
        <w:rPr>
          <w:rFonts w:hint="eastAsia" w:ascii="宋体" w:hAnsi="宋体"/>
          <w:b/>
          <w:sz w:val="24"/>
          <w:szCs w:val="24"/>
          <w:highlight w:val="none"/>
          <w:lang w:val="zh-CN"/>
        </w:rPr>
      </w:pPr>
    </w:p>
    <w:p w14:paraId="0DB09881">
      <w:pPr>
        <w:tabs>
          <w:tab w:val="left" w:pos="630"/>
        </w:tabs>
        <w:spacing w:after="156" w:afterLines="50" w:line="360" w:lineRule="auto"/>
        <w:ind w:firstLine="3188" w:firstLineChars="1323"/>
        <w:rPr>
          <w:rFonts w:hint="eastAsia" w:ascii="宋体" w:hAnsi="宋体"/>
          <w:b/>
          <w:sz w:val="24"/>
          <w:szCs w:val="24"/>
          <w:highlight w:val="none"/>
          <w:lang w:val="zh-CN"/>
        </w:rPr>
      </w:pPr>
    </w:p>
    <w:p w14:paraId="3775D52F">
      <w:pPr>
        <w:tabs>
          <w:tab w:val="left" w:pos="630"/>
        </w:tabs>
        <w:spacing w:after="156" w:afterLines="50" w:line="360" w:lineRule="auto"/>
        <w:ind w:firstLine="3188" w:firstLineChars="1323"/>
        <w:rPr>
          <w:rFonts w:ascii="宋体" w:hAnsi="宋体"/>
          <w:sz w:val="24"/>
          <w:szCs w:val="24"/>
          <w:highlight w:val="none"/>
        </w:rPr>
      </w:pPr>
      <w:r>
        <w:rPr>
          <w:rFonts w:hint="eastAsia" w:ascii="宋体" w:hAnsi="宋体"/>
          <w:b/>
          <w:sz w:val="24"/>
          <w:szCs w:val="24"/>
          <w:highlight w:val="none"/>
          <w:lang w:val="zh-CN"/>
        </w:rPr>
        <w:t>无不良信用记录承诺函</w:t>
      </w:r>
    </w:p>
    <w:p w14:paraId="302F9817">
      <w:pPr>
        <w:spacing w:line="360" w:lineRule="auto"/>
        <w:ind w:firstLine="435"/>
        <w:rPr>
          <w:rFonts w:ascii="宋体" w:hAnsi="宋体"/>
          <w:sz w:val="24"/>
          <w:szCs w:val="24"/>
          <w:highlight w:val="none"/>
        </w:rPr>
      </w:pPr>
      <w:bookmarkStart w:id="57" w:name="_Hlk77794010"/>
      <w:r>
        <w:rPr>
          <w:rFonts w:hint="eastAsia" w:ascii="宋体" w:hAnsi="宋体"/>
          <w:sz w:val="24"/>
          <w:szCs w:val="24"/>
          <w:highlight w:val="none"/>
        </w:rPr>
        <w:t>本公司郑重承诺，我公司无以下不良信用记录情形：</w:t>
      </w:r>
    </w:p>
    <w:p w14:paraId="18755D1A">
      <w:pPr>
        <w:spacing w:line="360" w:lineRule="auto"/>
        <w:ind w:firstLine="435"/>
        <w:rPr>
          <w:rFonts w:ascii="宋体" w:hAnsi="宋体"/>
          <w:sz w:val="24"/>
          <w:szCs w:val="24"/>
          <w:highlight w:val="none"/>
        </w:rPr>
      </w:pPr>
      <w:r>
        <w:rPr>
          <w:rFonts w:hint="eastAsia" w:ascii="宋体" w:hAnsi="宋体"/>
          <w:sz w:val="24"/>
          <w:szCs w:val="24"/>
          <w:highlight w:val="none"/>
        </w:rPr>
        <w:t>1、公司被人民法院列入失信被执行人；</w:t>
      </w:r>
    </w:p>
    <w:p w14:paraId="1A160C05">
      <w:pPr>
        <w:spacing w:line="360" w:lineRule="auto"/>
        <w:ind w:firstLine="435"/>
        <w:rPr>
          <w:rFonts w:ascii="宋体" w:hAnsi="宋体"/>
          <w:sz w:val="24"/>
          <w:szCs w:val="24"/>
          <w:highlight w:val="none"/>
        </w:rPr>
      </w:pPr>
      <w:r>
        <w:rPr>
          <w:rFonts w:hint="eastAsia" w:ascii="宋体" w:hAnsi="宋体"/>
          <w:color w:val="000000" w:themeColor="text1"/>
          <w:sz w:val="24"/>
          <w:szCs w:val="24"/>
          <w:highlight w:val="none"/>
          <w14:textFill>
            <w14:solidFill>
              <w14:schemeClr w14:val="tx1"/>
            </w14:solidFill>
          </w14:textFill>
        </w:rPr>
        <w:t>2、</w:t>
      </w:r>
      <w:r>
        <w:rPr>
          <w:rFonts w:hint="eastAsia" w:ascii="宋体" w:hAnsi="宋体"/>
          <w:sz w:val="24"/>
          <w:szCs w:val="24"/>
          <w:highlight w:val="none"/>
        </w:rPr>
        <w:t>公司被市场监督管理部门列入企业经营异常名录；</w:t>
      </w:r>
    </w:p>
    <w:p w14:paraId="2F227A2C">
      <w:pPr>
        <w:spacing w:line="360" w:lineRule="auto"/>
        <w:ind w:firstLine="435"/>
        <w:rPr>
          <w:rFonts w:ascii="宋体" w:hAnsi="宋体"/>
          <w:sz w:val="24"/>
          <w:szCs w:val="24"/>
          <w:highlight w:val="none"/>
        </w:rPr>
      </w:pPr>
      <w:r>
        <w:rPr>
          <w:rFonts w:hint="eastAsia" w:ascii="宋体" w:hAnsi="宋体"/>
          <w:sz w:val="24"/>
          <w:szCs w:val="24"/>
          <w:highlight w:val="none"/>
        </w:rPr>
        <w:t>3、公司被税务部门列入重大税收违法案件当事人名单的；</w:t>
      </w:r>
    </w:p>
    <w:p w14:paraId="6520674E">
      <w:pPr>
        <w:spacing w:line="360" w:lineRule="auto"/>
        <w:ind w:firstLine="435"/>
        <w:rPr>
          <w:rFonts w:ascii="宋体" w:hAnsi="宋体"/>
          <w:sz w:val="24"/>
          <w:szCs w:val="24"/>
          <w:highlight w:val="none"/>
        </w:rPr>
      </w:pPr>
      <w:r>
        <w:rPr>
          <w:rFonts w:hint="eastAsia" w:ascii="宋体" w:hAnsi="宋体"/>
          <w:sz w:val="24"/>
          <w:szCs w:val="24"/>
          <w:highlight w:val="none"/>
        </w:rPr>
        <w:t>4、公司被政府采购监管部门列入政府采购严重违法失信行为记录名单。</w:t>
      </w:r>
    </w:p>
    <w:p w14:paraId="615FEED8">
      <w:pPr>
        <w:spacing w:line="360" w:lineRule="auto"/>
        <w:ind w:firstLine="435"/>
        <w:rPr>
          <w:rFonts w:ascii="宋体" w:hAnsi="宋体" w:cs="宋体"/>
          <w:kern w:val="0"/>
          <w:sz w:val="32"/>
          <w:szCs w:val="32"/>
          <w:highlight w:val="none"/>
        </w:rPr>
      </w:pPr>
      <w:r>
        <w:rPr>
          <w:rFonts w:ascii="宋体" w:hAnsi="宋体"/>
          <w:sz w:val="24"/>
          <w:szCs w:val="24"/>
          <w:highlight w:val="none"/>
        </w:rPr>
        <w:t>我公司承诺</w:t>
      </w:r>
      <w:r>
        <w:rPr>
          <w:rFonts w:hint="eastAsia" w:ascii="宋体" w:hAnsi="宋体"/>
          <w:sz w:val="24"/>
          <w:szCs w:val="24"/>
          <w:highlight w:val="none"/>
        </w:rPr>
        <w:t>：</w:t>
      </w:r>
      <w:r>
        <w:rPr>
          <w:rFonts w:ascii="宋体" w:hAnsi="宋体"/>
          <w:sz w:val="24"/>
          <w:szCs w:val="24"/>
          <w:highlight w:val="none"/>
        </w:rPr>
        <w:t>合同签订前，若我公司具有不良信用记录情形，贵方可取消我公司</w:t>
      </w:r>
      <w:r>
        <w:rPr>
          <w:rFonts w:hint="eastAsia" w:ascii="宋体" w:hAnsi="宋体"/>
          <w:sz w:val="24"/>
          <w:szCs w:val="24"/>
          <w:highlight w:val="none"/>
        </w:rPr>
        <w:t>成交</w:t>
      </w:r>
      <w:r>
        <w:rPr>
          <w:rFonts w:ascii="宋体" w:hAnsi="宋体"/>
          <w:sz w:val="24"/>
          <w:szCs w:val="24"/>
          <w:highlight w:val="none"/>
        </w:rPr>
        <w:t xml:space="preserve">资格或者不授予合同，所有责任由我公司自行承担。同时，我公司愿意无条件接受监管部门的调查处理。 </w:t>
      </w:r>
    </w:p>
    <w:p w14:paraId="6695726B">
      <w:pPr>
        <w:tabs>
          <w:tab w:val="left" w:pos="630"/>
        </w:tabs>
        <w:spacing w:line="360" w:lineRule="auto"/>
        <w:ind w:firstLine="630"/>
        <w:rPr>
          <w:rFonts w:ascii="宋体" w:hAnsi="宋体"/>
          <w:sz w:val="24"/>
          <w:szCs w:val="24"/>
          <w:highlight w:val="none"/>
        </w:rPr>
      </w:pPr>
    </w:p>
    <w:p w14:paraId="3CAFF633">
      <w:pPr>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供应商盖章：</w:t>
      </w:r>
    </w:p>
    <w:p w14:paraId="139F547D">
      <w:pPr>
        <w:tabs>
          <w:tab w:val="left" w:pos="630"/>
        </w:tabs>
        <w:spacing w:line="360" w:lineRule="auto"/>
        <w:ind w:firstLine="5450" w:firstLineChars="2262"/>
        <w:rPr>
          <w:rFonts w:ascii="宋体" w:hAnsi="宋体"/>
          <w:b/>
          <w:bCs w:val="0"/>
          <w:sz w:val="24"/>
          <w:szCs w:val="24"/>
          <w:highlight w:val="none"/>
          <w:u w:val="single"/>
        </w:rPr>
      </w:pPr>
      <w:r>
        <w:rPr>
          <w:rFonts w:hint="eastAsia" w:ascii="宋体" w:hAnsi="宋体"/>
          <w:b/>
          <w:bCs w:val="0"/>
          <w:sz w:val="24"/>
          <w:szCs w:val="24"/>
          <w:highlight w:val="none"/>
        </w:rPr>
        <w:t>日期：</w:t>
      </w:r>
    </w:p>
    <w:bookmarkEnd w:id="53"/>
    <w:bookmarkEnd w:id="57"/>
    <w:p w14:paraId="207E648C">
      <w:pPr>
        <w:ind w:firstLine="210"/>
        <w:rPr>
          <w:highlight w:val="none"/>
        </w:rPr>
      </w:pPr>
    </w:p>
    <w:bookmarkEnd w:id="54"/>
    <w:p w14:paraId="2ABEE7D8">
      <w:pPr>
        <w:ind w:firstLine="210"/>
        <w:rPr>
          <w:highlight w:val="none"/>
        </w:rPr>
      </w:pPr>
    </w:p>
    <w:p w14:paraId="17AF5DE5">
      <w:pPr>
        <w:spacing w:before="0" w:after="0" w:line="560" w:lineRule="exact"/>
        <w:rPr>
          <w:rFonts w:ascii="宋体" w:hAnsi="宋体" w:eastAsia="宋体" w:cs="宋体"/>
          <w:sz w:val="24"/>
          <w:szCs w:val="24"/>
          <w:highlight w:val="none"/>
        </w:rPr>
      </w:pPr>
      <w:r>
        <w:rPr>
          <w:rFonts w:hint="eastAsia" w:ascii="宋体" w:hAnsi="宋体" w:eastAsia="宋体" w:cs="宋体"/>
          <w:sz w:val="24"/>
          <w:szCs w:val="24"/>
          <w:highlight w:val="none"/>
        </w:rPr>
        <w:br w:type="page"/>
      </w:r>
    </w:p>
    <w:p w14:paraId="1CE4AD51">
      <w:pPr>
        <w:spacing w:before="0" w:after="0" w:line="560" w:lineRule="exact"/>
        <w:rPr>
          <w:rFonts w:ascii="宋体" w:hAnsi="宋体" w:eastAsia="宋体" w:cs="宋体"/>
          <w:b/>
          <w:bCs/>
          <w:sz w:val="24"/>
          <w:szCs w:val="24"/>
          <w:highlight w:val="none"/>
        </w:rPr>
      </w:pPr>
      <w:bookmarkStart w:id="58" w:name="_Toc11207"/>
      <w:r>
        <w:rPr>
          <w:rFonts w:hint="eastAsia" w:ascii="宋体" w:hAnsi="宋体" w:eastAsia="宋体" w:cs="宋体"/>
          <w:b/>
          <w:bCs/>
          <w:sz w:val="24"/>
          <w:szCs w:val="24"/>
          <w:highlight w:val="none"/>
        </w:rPr>
        <w:t>附件</w:t>
      </w:r>
      <w:bookmarkEnd w:id="55"/>
      <w:r>
        <w:rPr>
          <w:rFonts w:hint="eastAsia" w:ascii="宋体" w:hAnsi="宋体" w:eastAsia="宋体" w:cs="宋体"/>
          <w:b/>
          <w:bCs/>
          <w:sz w:val="24"/>
          <w:szCs w:val="24"/>
          <w:highlight w:val="none"/>
        </w:rPr>
        <w:t>六</w:t>
      </w:r>
      <w:bookmarkEnd w:id="58"/>
    </w:p>
    <w:p w14:paraId="1C516A31">
      <w:pPr>
        <w:spacing w:before="0" w:after="0" w:line="560" w:lineRule="exact"/>
        <w:jc w:val="center"/>
        <w:rPr>
          <w:rFonts w:ascii="宋体" w:hAnsi="宋体" w:eastAsia="宋体" w:cs="宋体"/>
          <w:b/>
          <w:bCs/>
          <w:sz w:val="24"/>
          <w:szCs w:val="24"/>
          <w:highlight w:val="none"/>
          <w:lang w:val="zh-CN"/>
        </w:rPr>
      </w:pPr>
      <w:bookmarkStart w:id="59" w:name="_Toc25238"/>
      <w:bookmarkStart w:id="60" w:name="_Toc11166"/>
      <w:r>
        <w:rPr>
          <w:rFonts w:hint="eastAsia" w:ascii="宋体" w:hAnsi="宋体" w:eastAsia="宋体" w:cs="宋体"/>
          <w:b/>
          <w:bCs/>
          <w:sz w:val="24"/>
          <w:szCs w:val="24"/>
          <w:highlight w:val="none"/>
          <w:lang w:val="zh-CN"/>
        </w:rPr>
        <w:t>响应情况表</w:t>
      </w:r>
      <w:bookmarkEnd w:id="59"/>
      <w:bookmarkEnd w:id="60"/>
    </w:p>
    <w:p w14:paraId="2D49797D">
      <w:pPr>
        <w:jc w:val="center"/>
        <w:rPr>
          <w:bCs/>
          <w:sz w:val="24"/>
          <w:szCs w:val="24"/>
          <w:highlight w:val="none"/>
          <w:lang w:val="zh-CN"/>
        </w:rPr>
      </w:pPr>
    </w:p>
    <w:tbl>
      <w:tblPr>
        <w:tblStyle w:val="5"/>
        <w:tblW w:w="903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470"/>
        <w:gridCol w:w="3092"/>
        <w:gridCol w:w="3628"/>
      </w:tblGrid>
      <w:tr w14:paraId="2BD4D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8" w:hRule="atLeast"/>
        </w:trPr>
        <w:tc>
          <w:tcPr>
            <w:tcW w:w="5402" w:type="dxa"/>
            <w:gridSpan w:val="3"/>
            <w:vAlign w:val="center"/>
          </w:tcPr>
          <w:p w14:paraId="3F419E8F">
            <w:pPr>
              <w:jc w:val="center"/>
              <w:rPr>
                <w:rFonts w:ascii="宋体" w:hAnsi="宋体" w:cs="宋体"/>
                <w:b/>
                <w:bCs/>
                <w:sz w:val="24"/>
                <w:szCs w:val="24"/>
                <w:highlight w:val="none"/>
              </w:rPr>
            </w:pPr>
            <w:bookmarkStart w:id="61" w:name="_Toc471299110"/>
            <w:r>
              <w:rPr>
                <w:rFonts w:hint="eastAsia" w:ascii="宋体" w:hAnsi="宋体" w:cs="宋体"/>
                <w:b/>
                <w:bCs/>
                <w:sz w:val="24"/>
                <w:szCs w:val="24"/>
                <w:highlight w:val="none"/>
              </w:rPr>
              <w:t>按谈判文件规定填写</w:t>
            </w:r>
          </w:p>
        </w:tc>
        <w:tc>
          <w:tcPr>
            <w:tcW w:w="3628" w:type="dxa"/>
            <w:vAlign w:val="center"/>
          </w:tcPr>
          <w:p w14:paraId="10169CCC">
            <w:pPr>
              <w:jc w:val="center"/>
              <w:rPr>
                <w:rFonts w:ascii="宋体" w:hAnsi="宋体" w:cs="宋体"/>
                <w:b/>
                <w:bCs/>
                <w:sz w:val="24"/>
                <w:szCs w:val="24"/>
                <w:highlight w:val="none"/>
              </w:rPr>
            </w:pPr>
            <w:r>
              <w:rPr>
                <w:rFonts w:hint="eastAsia" w:ascii="宋体" w:hAnsi="宋体" w:cs="宋体"/>
                <w:b/>
                <w:bCs/>
                <w:sz w:val="24"/>
                <w:szCs w:val="24"/>
                <w:highlight w:val="none"/>
              </w:rPr>
              <w:t>按供应商所投内容填写</w:t>
            </w:r>
          </w:p>
        </w:tc>
      </w:tr>
      <w:tr w14:paraId="5EA31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7A56BFF0">
            <w:pPr>
              <w:jc w:val="center"/>
              <w:rPr>
                <w:rFonts w:ascii="宋体" w:hAnsi="宋体" w:cs="宋体"/>
                <w:sz w:val="24"/>
                <w:szCs w:val="24"/>
                <w:highlight w:val="none"/>
              </w:rPr>
            </w:pPr>
            <w:r>
              <w:rPr>
                <w:rFonts w:hint="eastAsia" w:ascii="宋体" w:hAnsi="宋体" w:cs="宋体"/>
                <w:sz w:val="24"/>
                <w:szCs w:val="24"/>
                <w:highlight w:val="none"/>
              </w:rPr>
              <w:t>序号</w:t>
            </w:r>
          </w:p>
        </w:tc>
        <w:tc>
          <w:tcPr>
            <w:tcW w:w="1470" w:type="dxa"/>
            <w:vAlign w:val="center"/>
          </w:tcPr>
          <w:p w14:paraId="673125F2">
            <w:pPr>
              <w:jc w:val="center"/>
              <w:rPr>
                <w:rFonts w:ascii="宋体" w:hAnsi="宋体" w:cs="宋体"/>
                <w:sz w:val="24"/>
                <w:szCs w:val="24"/>
                <w:highlight w:val="none"/>
              </w:rPr>
            </w:pPr>
            <w:r>
              <w:rPr>
                <w:rFonts w:hint="eastAsia" w:ascii="宋体" w:hAnsi="宋体" w:cs="宋体"/>
                <w:sz w:val="24"/>
                <w:szCs w:val="24"/>
                <w:highlight w:val="none"/>
              </w:rPr>
              <w:t>内容</w:t>
            </w:r>
          </w:p>
        </w:tc>
        <w:tc>
          <w:tcPr>
            <w:tcW w:w="3092" w:type="dxa"/>
            <w:vAlign w:val="center"/>
          </w:tcPr>
          <w:p w14:paraId="55E1CC57">
            <w:pPr>
              <w:jc w:val="center"/>
              <w:rPr>
                <w:rFonts w:ascii="宋体" w:hAnsi="宋体" w:cs="宋体"/>
                <w:sz w:val="24"/>
                <w:szCs w:val="24"/>
                <w:highlight w:val="none"/>
              </w:rPr>
            </w:pPr>
            <w:r>
              <w:rPr>
                <w:rFonts w:hint="eastAsia" w:ascii="宋体" w:hAnsi="宋体" w:cs="宋体"/>
                <w:sz w:val="24"/>
                <w:szCs w:val="24"/>
                <w:highlight w:val="none"/>
              </w:rPr>
              <w:t>谈判文件要求</w:t>
            </w:r>
          </w:p>
        </w:tc>
        <w:tc>
          <w:tcPr>
            <w:tcW w:w="3628" w:type="dxa"/>
            <w:vAlign w:val="center"/>
          </w:tcPr>
          <w:p w14:paraId="47A0F7D8">
            <w:pPr>
              <w:jc w:val="center"/>
              <w:rPr>
                <w:rFonts w:ascii="宋体" w:hAnsi="宋体" w:cs="宋体"/>
                <w:sz w:val="24"/>
                <w:szCs w:val="24"/>
                <w:highlight w:val="none"/>
              </w:rPr>
            </w:pPr>
            <w:r>
              <w:rPr>
                <w:rFonts w:hint="eastAsia" w:ascii="宋体" w:hAnsi="宋体" w:cs="宋体"/>
                <w:sz w:val="24"/>
                <w:szCs w:val="24"/>
                <w:highlight w:val="none"/>
              </w:rPr>
              <w:t>响应承诺</w:t>
            </w:r>
          </w:p>
        </w:tc>
      </w:tr>
      <w:tr w14:paraId="364CB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6CDFB4B6">
            <w:pPr>
              <w:jc w:val="center"/>
              <w:rPr>
                <w:rFonts w:ascii="宋体" w:hAnsi="宋体" w:cs="宋体"/>
                <w:sz w:val="24"/>
                <w:szCs w:val="24"/>
                <w:highlight w:val="none"/>
              </w:rPr>
            </w:pPr>
            <w:r>
              <w:rPr>
                <w:rFonts w:hint="eastAsia" w:ascii="宋体" w:hAnsi="宋体" w:cs="宋体"/>
                <w:sz w:val="24"/>
                <w:szCs w:val="24"/>
                <w:highlight w:val="none"/>
              </w:rPr>
              <w:t>1</w:t>
            </w:r>
          </w:p>
        </w:tc>
        <w:tc>
          <w:tcPr>
            <w:tcW w:w="1470" w:type="dxa"/>
            <w:vAlign w:val="center"/>
          </w:tcPr>
          <w:p w14:paraId="5062A752">
            <w:pPr>
              <w:jc w:val="center"/>
              <w:rPr>
                <w:rFonts w:ascii="宋体" w:hAnsi="宋体" w:cs="宋体"/>
                <w:sz w:val="24"/>
                <w:szCs w:val="24"/>
                <w:highlight w:val="none"/>
              </w:rPr>
            </w:pPr>
            <w:r>
              <w:rPr>
                <w:rFonts w:hint="eastAsia" w:ascii="宋体" w:hAnsi="宋体" w:cs="宋体"/>
                <w:sz w:val="24"/>
                <w:szCs w:val="24"/>
                <w:highlight w:val="none"/>
              </w:rPr>
              <w:t>工期</w:t>
            </w:r>
          </w:p>
        </w:tc>
        <w:tc>
          <w:tcPr>
            <w:tcW w:w="3092" w:type="dxa"/>
          </w:tcPr>
          <w:p w14:paraId="212D3159">
            <w:pPr>
              <w:rPr>
                <w:rFonts w:ascii="宋体" w:hAnsi="宋体" w:cs="宋体"/>
                <w:sz w:val="24"/>
                <w:szCs w:val="24"/>
                <w:highlight w:val="none"/>
              </w:rPr>
            </w:pPr>
          </w:p>
        </w:tc>
        <w:tc>
          <w:tcPr>
            <w:tcW w:w="3628" w:type="dxa"/>
          </w:tcPr>
          <w:p w14:paraId="0F2DBCA3">
            <w:pPr>
              <w:rPr>
                <w:rFonts w:ascii="宋体" w:hAnsi="宋体" w:cs="宋体"/>
                <w:sz w:val="24"/>
                <w:szCs w:val="24"/>
                <w:highlight w:val="none"/>
              </w:rPr>
            </w:pPr>
          </w:p>
        </w:tc>
      </w:tr>
      <w:tr w14:paraId="38D30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38A94257">
            <w:pPr>
              <w:jc w:val="center"/>
              <w:rPr>
                <w:rFonts w:hint="default" w:ascii="宋体" w:hAnsi="宋体" w:cs="宋体" w:eastAsiaTheme="minorEastAsia"/>
                <w:sz w:val="24"/>
                <w:szCs w:val="24"/>
                <w:highlight w:val="none"/>
                <w:lang w:val="en-US" w:eastAsia="zh-CN"/>
              </w:rPr>
            </w:pPr>
            <w:r>
              <w:rPr>
                <w:rFonts w:hint="eastAsia" w:ascii="宋体" w:hAnsi="宋体" w:cs="宋体"/>
                <w:sz w:val="24"/>
                <w:szCs w:val="24"/>
                <w:highlight w:val="none"/>
                <w:lang w:val="en-US" w:eastAsia="zh-CN"/>
              </w:rPr>
              <w:t>2</w:t>
            </w:r>
          </w:p>
        </w:tc>
        <w:tc>
          <w:tcPr>
            <w:tcW w:w="1470" w:type="dxa"/>
            <w:vAlign w:val="center"/>
          </w:tcPr>
          <w:p w14:paraId="711F6489">
            <w:pPr>
              <w:jc w:val="center"/>
              <w:rPr>
                <w:rFonts w:ascii="宋体" w:hAnsi="宋体" w:cs="宋体"/>
                <w:sz w:val="24"/>
                <w:szCs w:val="24"/>
                <w:highlight w:val="none"/>
              </w:rPr>
            </w:pPr>
            <w:r>
              <w:rPr>
                <w:rFonts w:hint="eastAsia" w:ascii="宋体" w:hAnsi="宋体" w:cs="宋体"/>
                <w:sz w:val="24"/>
                <w:szCs w:val="24"/>
                <w:highlight w:val="none"/>
              </w:rPr>
              <w:t>付款方式</w:t>
            </w:r>
          </w:p>
        </w:tc>
        <w:tc>
          <w:tcPr>
            <w:tcW w:w="3092" w:type="dxa"/>
          </w:tcPr>
          <w:p w14:paraId="6566741E">
            <w:pPr>
              <w:rPr>
                <w:rFonts w:ascii="宋体" w:hAnsi="宋体" w:cs="宋体"/>
                <w:sz w:val="24"/>
                <w:szCs w:val="24"/>
                <w:highlight w:val="none"/>
              </w:rPr>
            </w:pPr>
          </w:p>
        </w:tc>
        <w:tc>
          <w:tcPr>
            <w:tcW w:w="3628" w:type="dxa"/>
          </w:tcPr>
          <w:p w14:paraId="35A5F7EE">
            <w:pPr>
              <w:rPr>
                <w:rFonts w:ascii="宋体" w:hAnsi="宋体" w:cs="宋体"/>
                <w:sz w:val="24"/>
                <w:szCs w:val="24"/>
                <w:highlight w:val="none"/>
              </w:rPr>
            </w:pPr>
          </w:p>
        </w:tc>
      </w:tr>
      <w:tr w14:paraId="7A179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0" w:type="dxa"/>
            <w:vAlign w:val="center"/>
          </w:tcPr>
          <w:p w14:paraId="3288AAAF">
            <w:pPr>
              <w:jc w:val="center"/>
              <w:rPr>
                <w:rFonts w:hint="eastAsia" w:ascii="宋体" w:hAnsi="宋体" w:cs="宋体" w:eastAsiaTheme="minorEastAsia"/>
                <w:sz w:val="24"/>
                <w:szCs w:val="24"/>
                <w:highlight w:val="none"/>
                <w:lang w:eastAsia="zh-CN"/>
              </w:rPr>
            </w:pPr>
            <w:r>
              <w:rPr>
                <w:rFonts w:hint="eastAsia" w:ascii="宋体" w:hAnsi="宋体" w:cs="宋体"/>
                <w:sz w:val="24"/>
                <w:szCs w:val="24"/>
                <w:highlight w:val="none"/>
                <w:lang w:val="en-US" w:eastAsia="zh-CN"/>
              </w:rPr>
              <w:t>3</w:t>
            </w:r>
          </w:p>
        </w:tc>
        <w:tc>
          <w:tcPr>
            <w:tcW w:w="1470" w:type="dxa"/>
            <w:vAlign w:val="center"/>
          </w:tcPr>
          <w:p w14:paraId="62634DB9">
            <w:pPr>
              <w:jc w:val="center"/>
              <w:rPr>
                <w:rFonts w:ascii="宋体" w:hAnsi="宋体" w:cs="宋体"/>
                <w:sz w:val="24"/>
                <w:szCs w:val="24"/>
                <w:highlight w:val="none"/>
              </w:rPr>
            </w:pPr>
            <w:r>
              <w:rPr>
                <w:rFonts w:hint="eastAsia" w:ascii="宋体" w:hAnsi="宋体" w:cs="宋体"/>
                <w:sz w:val="24"/>
                <w:szCs w:val="24"/>
                <w:highlight w:val="none"/>
              </w:rPr>
              <w:t>其他</w:t>
            </w:r>
          </w:p>
        </w:tc>
        <w:tc>
          <w:tcPr>
            <w:tcW w:w="3092" w:type="dxa"/>
          </w:tcPr>
          <w:p w14:paraId="354A4EDE">
            <w:pPr>
              <w:rPr>
                <w:rFonts w:ascii="宋体" w:hAnsi="宋体" w:cs="宋体"/>
                <w:sz w:val="24"/>
                <w:szCs w:val="24"/>
                <w:highlight w:val="none"/>
              </w:rPr>
            </w:pPr>
          </w:p>
        </w:tc>
        <w:tc>
          <w:tcPr>
            <w:tcW w:w="3628" w:type="dxa"/>
          </w:tcPr>
          <w:p w14:paraId="7F09E8B6">
            <w:pPr>
              <w:rPr>
                <w:rFonts w:ascii="宋体" w:hAnsi="宋体" w:cs="宋体"/>
                <w:sz w:val="24"/>
                <w:szCs w:val="24"/>
                <w:highlight w:val="none"/>
              </w:rPr>
            </w:pPr>
          </w:p>
        </w:tc>
      </w:tr>
    </w:tbl>
    <w:p w14:paraId="299AEE9A">
      <w:pPr>
        <w:snapToGrid w:val="0"/>
        <w:spacing w:line="360" w:lineRule="auto"/>
        <w:rPr>
          <w:rFonts w:ascii="宋体" w:hAnsi="宋体" w:cs="宋体"/>
          <w:sz w:val="24"/>
          <w:szCs w:val="24"/>
          <w:highlight w:val="none"/>
        </w:rPr>
      </w:pPr>
    </w:p>
    <w:p w14:paraId="0A635760">
      <w:pPr>
        <w:snapToGrid w:val="0"/>
        <w:spacing w:line="360" w:lineRule="auto"/>
        <w:rPr>
          <w:rFonts w:ascii="宋体" w:hAnsi="宋体" w:cs="宋体"/>
          <w:b/>
          <w:bCs/>
          <w:sz w:val="24"/>
          <w:szCs w:val="24"/>
          <w:highlight w:val="none"/>
        </w:rPr>
      </w:pPr>
      <w:r>
        <w:rPr>
          <w:rFonts w:hint="eastAsia" w:ascii="宋体" w:hAnsi="宋体" w:cs="宋体"/>
          <w:b/>
          <w:bCs/>
          <w:sz w:val="24"/>
          <w:szCs w:val="24"/>
          <w:highlight w:val="none"/>
        </w:rPr>
        <w:t>供应商盖章：</w:t>
      </w:r>
    </w:p>
    <w:p w14:paraId="2894A856">
      <w:pPr>
        <w:spacing w:line="360" w:lineRule="auto"/>
        <w:jc w:val="left"/>
        <w:rPr>
          <w:rFonts w:ascii="宋体" w:hAnsi="宋体" w:cs="宋体"/>
          <w:b/>
          <w:bCs/>
          <w:sz w:val="24"/>
          <w:szCs w:val="24"/>
          <w:highlight w:val="none"/>
        </w:rPr>
      </w:pPr>
      <w:r>
        <w:rPr>
          <w:rFonts w:hint="eastAsia" w:ascii="宋体" w:hAnsi="宋体" w:cs="宋体"/>
          <w:b/>
          <w:bCs/>
          <w:sz w:val="24"/>
          <w:szCs w:val="24"/>
          <w:highlight w:val="none"/>
        </w:rPr>
        <w:t>日期：   年  月  日</w:t>
      </w:r>
    </w:p>
    <w:p w14:paraId="401C0730">
      <w:pPr>
        <w:spacing w:before="156" w:beforeLines="50" w:after="156" w:afterLines="50" w:line="360" w:lineRule="auto"/>
        <w:rPr>
          <w:rFonts w:ascii="宋体" w:hAnsi="宋体" w:cs="宋体"/>
          <w:sz w:val="24"/>
          <w:szCs w:val="24"/>
          <w:highlight w:val="none"/>
        </w:rPr>
      </w:pPr>
      <w:r>
        <w:rPr>
          <w:rFonts w:hint="eastAsia" w:ascii="宋体" w:hAnsi="宋体" w:cs="宋体"/>
          <w:sz w:val="24"/>
          <w:szCs w:val="24"/>
          <w:highlight w:val="none"/>
        </w:rPr>
        <w:t>本项目不接受负偏离。</w:t>
      </w:r>
    </w:p>
    <w:p w14:paraId="735D6F34">
      <w:pPr>
        <w:spacing w:before="0" w:after="0"/>
        <w:rPr>
          <w:sz w:val="24"/>
          <w:szCs w:val="24"/>
          <w:highlight w:val="none"/>
        </w:rPr>
      </w:pPr>
      <w:r>
        <w:rPr>
          <w:rFonts w:hint="eastAsia"/>
          <w:sz w:val="24"/>
          <w:szCs w:val="24"/>
          <w:highlight w:val="none"/>
        </w:rPr>
        <w:br w:type="page"/>
      </w:r>
    </w:p>
    <w:p w14:paraId="0884FD18">
      <w:pPr>
        <w:spacing w:before="0" w:after="0" w:line="360" w:lineRule="exact"/>
        <w:jc w:val="both"/>
        <w:rPr>
          <w:rFonts w:hint="eastAsia" w:ascii="宋体" w:hAnsi="宋体" w:eastAsia="宋体" w:cs="宋体"/>
          <w:sz w:val="24"/>
          <w:szCs w:val="24"/>
          <w:highlight w:val="none"/>
          <w:lang w:val="en-US" w:eastAsia="zh-CN"/>
        </w:rPr>
      </w:pPr>
      <w:bookmarkStart w:id="62" w:name="_Toc12917"/>
      <w:r>
        <w:rPr>
          <w:rFonts w:hint="eastAsia" w:ascii="宋体" w:hAnsi="宋体" w:eastAsia="宋体" w:cs="宋体"/>
          <w:b/>
          <w:bCs/>
          <w:sz w:val="24"/>
          <w:szCs w:val="24"/>
          <w:highlight w:val="none"/>
        </w:rPr>
        <w:t>附件</w:t>
      </w:r>
      <w:bookmarkEnd w:id="61"/>
      <w:r>
        <w:rPr>
          <w:rFonts w:hint="eastAsia" w:ascii="宋体" w:hAnsi="宋体" w:eastAsia="宋体" w:cs="宋体"/>
          <w:b/>
          <w:bCs/>
          <w:sz w:val="24"/>
          <w:szCs w:val="24"/>
          <w:highlight w:val="none"/>
        </w:rPr>
        <w:t>七</w:t>
      </w:r>
      <w:bookmarkEnd w:id="62"/>
      <w:bookmarkStart w:id="63" w:name="_Toc18625"/>
      <w:bookmarkStart w:id="64" w:name="_Toc26763"/>
      <w:r>
        <w:rPr>
          <w:rFonts w:hint="eastAsia" w:ascii="宋体" w:hAnsi="宋体" w:eastAsia="宋体" w:cs="宋体"/>
          <w:b/>
          <w:bCs/>
          <w:sz w:val="24"/>
          <w:szCs w:val="24"/>
          <w:highlight w:val="none"/>
        </w:rPr>
        <w:t xml:space="preserve">  </w:t>
      </w:r>
      <w:r>
        <w:rPr>
          <w:rFonts w:hint="eastAsia" w:ascii="宋体" w:hAnsi="宋体" w:eastAsia="宋体" w:cs="宋体"/>
          <w:sz w:val="24"/>
          <w:szCs w:val="24"/>
          <w:highlight w:val="none"/>
        </w:rPr>
        <w:t xml:space="preserve">                     </w:t>
      </w:r>
    </w:p>
    <w:p w14:paraId="3A77EE7E">
      <w:pPr>
        <w:spacing w:before="0" w:after="0" w:line="360" w:lineRule="exact"/>
        <w:jc w:val="center"/>
        <w:rPr>
          <w:rFonts w:ascii="宋体" w:hAnsi="宋体" w:eastAsia="宋体" w:cs="宋体"/>
          <w:sz w:val="24"/>
          <w:szCs w:val="24"/>
          <w:highlight w:val="none"/>
        </w:rPr>
      </w:pPr>
      <w:r>
        <w:rPr>
          <w:rFonts w:hint="eastAsia" w:ascii="宋体" w:hAnsi="宋体" w:eastAsia="宋体" w:cs="宋体"/>
          <w:b/>
          <w:bCs/>
          <w:sz w:val="24"/>
          <w:szCs w:val="24"/>
          <w:highlight w:val="none"/>
        </w:rPr>
        <w:t>服务承诺函</w:t>
      </w:r>
      <w:bookmarkEnd w:id="63"/>
      <w:bookmarkEnd w:id="64"/>
    </w:p>
    <w:p w14:paraId="3787D128">
      <w:pPr>
        <w:jc w:val="center"/>
        <w:rPr>
          <w:rFonts w:hint="default" w:ascii="宋体" w:hAnsi="宋体" w:eastAsia="宋体" w:cs="宋体"/>
          <w:b/>
          <w:bCs/>
          <w:sz w:val="24"/>
          <w:szCs w:val="24"/>
          <w:highlight w:val="none"/>
          <w:lang w:val="en-US" w:eastAsia="zh-CN"/>
        </w:rPr>
      </w:pPr>
      <w:bookmarkStart w:id="65" w:name="_Toc3426"/>
      <w:bookmarkStart w:id="66" w:name="_Toc3177"/>
    </w:p>
    <w:p w14:paraId="7D01C41E">
      <w:pPr>
        <w:jc w:val="center"/>
        <w:rPr>
          <w:rFonts w:hint="eastAsia" w:ascii="宋体" w:hAnsi="宋体" w:eastAsia="宋体" w:cs="宋体"/>
          <w:b w:val="0"/>
          <w:bCs w:val="0"/>
          <w:sz w:val="22"/>
          <w:szCs w:val="22"/>
          <w:highlight w:val="none"/>
        </w:rPr>
      </w:pPr>
      <w:r>
        <w:rPr>
          <w:rFonts w:hint="eastAsia" w:ascii="宋体" w:hAnsi="宋体" w:eastAsia="宋体" w:cs="宋体"/>
          <w:b w:val="0"/>
          <w:bCs w:val="0"/>
          <w:sz w:val="22"/>
          <w:szCs w:val="22"/>
          <w:highlight w:val="none"/>
          <w:lang w:eastAsia="zh-CN"/>
        </w:rPr>
        <w:t>（</w:t>
      </w:r>
      <w:r>
        <w:rPr>
          <w:rFonts w:hint="eastAsia" w:ascii="宋体" w:hAnsi="宋体" w:eastAsia="宋体" w:cs="宋体"/>
          <w:b w:val="0"/>
          <w:bCs w:val="0"/>
          <w:sz w:val="22"/>
          <w:szCs w:val="22"/>
          <w:highlight w:val="none"/>
        </w:rPr>
        <w:t>格式自拟）</w:t>
      </w:r>
    </w:p>
    <w:p w14:paraId="3889FE82">
      <w:pPr>
        <w:jc w:val="both"/>
        <w:rPr>
          <w:rFonts w:hint="eastAsia" w:ascii="宋体" w:hAnsi="宋体" w:eastAsia="宋体" w:cs="宋体"/>
          <w:b/>
          <w:bCs/>
          <w:sz w:val="24"/>
          <w:szCs w:val="24"/>
          <w:highlight w:val="none"/>
        </w:rPr>
      </w:pPr>
    </w:p>
    <w:p w14:paraId="2B9194A4">
      <w:pPr>
        <w:jc w:val="both"/>
        <w:rPr>
          <w:rFonts w:hint="eastAsia" w:ascii="宋体" w:hAnsi="宋体" w:eastAsia="宋体" w:cs="宋体"/>
          <w:b/>
          <w:bCs/>
          <w:sz w:val="24"/>
          <w:szCs w:val="24"/>
          <w:highlight w:val="none"/>
        </w:rPr>
      </w:pPr>
    </w:p>
    <w:p w14:paraId="54855F59">
      <w:pPr>
        <w:jc w:val="both"/>
        <w:rPr>
          <w:rFonts w:hint="eastAsia" w:ascii="宋体" w:hAnsi="宋体" w:eastAsia="宋体" w:cs="宋体"/>
          <w:b/>
          <w:bCs/>
          <w:sz w:val="24"/>
          <w:szCs w:val="24"/>
          <w:highlight w:val="none"/>
        </w:rPr>
      </w:pPr>
    </w:p>
    <w:p w14:paraId="676702EF">
      <w:pPr>
        <w:jc w:val="both"/>
        <w:rPr>
          <w:rFonts w:hint="eastAsia" w:ascii="宋体" w:hAnsi="宋体" w:eastAsia="宋体" w:cs="宋体"/>
          <w:b/>
          <w:bCs/>
          <w:sz w:val="24"/>
          <w:szCs w:val="24"/>
          <w:highlight w:val="none"/>
        </w:rPr>
      </w:pPr>
    </w:p>
    <w:p w14:paraId="30653145">
      <w:pPr>
        <w:jc w:val="both"/>
        <w:rPr>
          <w:rFonts w:hint="eastAsia" w:ascii="宋体" w:hAnsi="宋体" w:eastAsia="宋体" w:cs="宋体"/>
          <w:b/>
          <w:bCs/>
          <w:sz w:val="24"/>
          <w:szCs w:val="24"/>
          <w:highlight w:val="none"/>
        </w:rPr>
      </w:pPr>
    </w:p>
    <w:p w14:paraId="73C63BAF">
      <w:pPr>
        <w:jc w:val="both"/>
        <w:rPr>
          <w:rFonts w:hint="eastAsia" w:ascii="宋体" w:hAnsi="宋体" w:eastAsia="宋体" w:cs="宋体"/>
          <w:b/>
          <w:bCs/>
          <w:sz w:val="24"/>
          <w:szCs w:val="24"/>
          <w:highlight w:val="none"/>
        </w:rPr>
      </w:pPr>
    </w:p>
    <w:p w14:paraId="2096D1A3">
      <w:pPr>
        <w:jc w:val="both"/>
        <w:rPr>
          <w:rFonts w:hint="eastAsia" w:ascii="宋体" w:hAnsi="宋体" w:eastAsia="宋体" w:cs="宋体"/>
          <w:b/>
          <w:bCs/>
          <w:sz w:val="24"/>
          <w:szCs w:val="24"/>
          <w:highlight w:val="none"/>
        </w:rPr>
      </w:pPr>
    </w:p>
    <w:p w14:paraId="57472B42">
      <w:pPr>
        <w:jc w:val="both"/>
        <w:rPr>
          <w:rFonts w:hint="eastAsia" w:ascii="宋体" w:hAnsi="宋体" w:eastAsia="宋体" w:cs="宋体"/>
          <w:b/>
          <w:bCs/>
          <w:sz w:val="24"/>
          <w:szCs w:val="24"/>
          <w:highlight w:val="none"/>
        </w:rPr>
      </w:pPr>
    </w:p>
    <w:p w14:paraId="34E461DD">
      <w:pPr>
        <w:jc w:val="both"/>
        <w:rPr>
          <w:rFonts w:hint="eastAsia" w:ascii="宋体" w:hAnsi="宋体" w:eastAsia="宋体" w:cs="宋体"/>
          <w:b/>
          <w:bCs/>
          <w:sz w:val="24"/>
          <w:szCs w:val="24"/>
          <w:highlight w:val="none"/>
        </w:rPr>
      </w:pPr>
    </w:p>
    <w:p w14:paraId="62A75D33">
      <w:pPr>
        <w:jc w:val="both"/>
        <w:rPr>
          <w:rFonts w:hint="eastAsia" w:ascii="宋体" w:hAnsi="宋体" w:eastAsia="宋体" w:cs="宋体"/>
          <w:b/>
          <w:bCs/>
          <w:sz w:val="24"/>
          <w:szCs w:val="24"/>
          <w:highlight w:val="none"/>
        </w:rPr>
      </w:pPr>
    </w:p>
    <w:p w14:paraId="04375A8E">
      <w:pPr>
        <w:jc w:val="both"/>
        <w:rPr>
          <w:rFonts w:hint="eastAsia" w:ascii="宋体" w:hAnsi="宋体" w:eastAsia="宋体" w:cs="宋体"/>
          <w:b/>
          <w:bCs/>
          <w:sz w:val="24"/>
          <w:szCs w:val="24"/>
          <w:highlight w:val="none"/>
        </w:rPr>
      </w:pPr>
    </w:p>
    <w:p w14:paraId="32103104">
      <w:pPr>
        <w:jc w:val="both"/>
        <w:rPr>
          <w:rFonts w:hint="eastAsia" w:ascii="宋体" w:hAnsi="宋体" w:eastAsia="宋体" w:cs="宋体"/>
          <w:b/>
          <w:bCs/>
          <w:sz w:val="24"/>
          <w:szCs w:val="24"/>
          <w:highlight w:val="none"/>
        </w:rPr>
      </w:pPr>
    </w:p>
    <w:p w14:paraId="2DE63C9B">
      <w:pPr>
        <w:jc w:val="both"/>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附件八</w:t>
      </w:r>
      <w:bookmarkEnd w:id="65"/>
      <w:r>
        <w:rPr>
          <w:rFonts w:hint="eastAsia" w:ascii="宋体" w:hAnsi="宋体" w:eastAsia="宋体" w:cs="宋体"/>
          <w:b/>
          <w:bCs/>
          <w:sz w:val="24"/>
          <w:szCs w:val="24"/>
          <w:highlight w:val="none"/>
          <w:lang w:val="en-US" w:eastAsia="zh-CN"/>
        </w:rPr>
        <w:t xml:space="preserve">  </w:t>
      </w:r>
      <w:bookmarkStart w:id="67" w:name="_Toc19723"/>
      <w:bookmarkStart w:id="68" w:name="_Toc28850"/>
      <w:r>
        <w:rPr>
          <w:rFonts w:hint="eastAsia" w:ascii="宋体" w:hAnsi="宋体" w:eastAsia="宋体" w:cs="宋体"/>
          <w:b/>
          <w:bCs/>
          <w:sz w:val="24"/>
          <w:szCs w:val="24"/>
          <w:highlight w:val="none"/>
        </w:rPr>
        <w:t>谈判文件要求和供应商认为需要提供的其它说明和资料</w:t>
      </w:r>
      <w:bookmarkEnd w:id="66"/>
      <w:bookmarkEnd w:id="67"/>
      <w:bookmarkEnd w:id="68"/>
      <w:bookmarkStart w:id="69" w:name="_Toc5314"/>
      <w:bookmarkStart w:id="70" w:name="_Toc23763"/>
    </w:p>
    <w:p w14:paraId="57610691">
      <w:pPr>
        <w:spacing w:before="0" w:after="0" w:line="560" w:lineRule="exact"/>
        <w:rPr>
          <w:rFonts w:hint="eastAsia" w:ascii="宋体" w:hAnsi="宋体" w:eastAsia="宋体" w:cs="宋体"/>
          <w:sz w:val="24"/>
          <w:szCs w:val="24"/>
          <w:highlight w:val="none"/>
        </w:rPr>
      </w:pPr>
    </w:p>
    <w:p w14:paraId="6D498D3B">
      <w:pPr>
        <w:spacing w:before="0" w:after="0" w:line="560" w:lineRule="exact"/>
        <w:rPr>
          <w:rFonts w:hint="eastAsia" w:ascii="宋体" w:hAnsi="宋体" w:eastAsia="宋体" w:cs="宋体"/>
          <w:sz w:val="24"/>
          <w:szCs w:val="24"/>
          <w:highlight w:val="none"/>
        </w:rPr>
      </w:pPr>
    </w:p>
    <w:p w14:paraId="7F8ABE34">
      <w:pPr>
        <w:rPr>
          <w:rFonts w:hint="eastAsia"/>
          <w:highlight w:val="none"/>
        </w:rPr>
      </w:pPr>
    </w:p>
    <w:p w14:paraId="61F49E70">
      <w:pPr>
        <w:rPr>
          <w:rFonts w:hint="eastAsia"/>
          <w:highlight w:val="none"/>
        </w:rPr>
      </w:pPr>
    </w:p>
    <w:p w14:paraId="1BD3B95D">
      <w:pPr>
        <w:rPr>
          <w:rFonts w:hint="eastAsia"/>
          <w:highlight w:val="none"/>
        </w:rPr>
      </w:pPr>
    </w:p>
    <w:p w14:paraId="4C435D0B">
      <w:pPr>
        <w:rPr>
          <w:rFonts w:hint="eastAsia"/>
          <w:b/>
          <w:bCs/>
          <w:sz w:val="24"/>
          <w:szCs w:val="22"/>
          <w:highlight w:val="none"/>
        </w:rPr>
      </w:pPr>
    </w:p>
    <w:p w14:paraId="40C98405">
      <w:pPr>
        <w:rPr>
          <w:rFonts w:hint="eastAsia"/>
          <w:b/>
          <w:bCs/>
          <w:sz w:val="24"/>
          <w:szCs w:val="22"/>
          <w:highlight w:val="none"/>
        </w:rPr>
      </w:pPr>
    </w:p>
    <w:p w14:paraId="45564A44">
      <w:pPr>
        <w:rPr>
          <w:rFonts w:hint="eastAsia"/>
          <w:b/>
          <w:bCs/>
          <w:sz w:val="24"/>
          <w:szCs w:val="22"/>
          <w:highlight w:val="none"/>
        </w:rPr>
      </w:pPr>
    </w:p>
    <w:p w14:paraId="0B2A82C0">
      <w:pPr>
        <w:rPr>
          <w:rFonts w:hint="eastAsia"/>
          <w:b/>
          <w:bCs/>
          <w:sz w:val="24"/>
          <w:szCs w:val="22"/>
          <w:highlight w:val="none"/>
        </w:rPr>
      </w:pPr>
    </w:p>
    <w:p w14:paraId="1A41D09F">
      <w:pPr>
        <w:rPr>
          <w:rFonts w:hint="eastAsia"/>
          <w:b/>
          <w:bCs/>
          <w:sz w:val="24"/>
          <w:szCs w:val="22"/>
          <w:highlight w:val="none"/>
        </w:rPr>
      </w:pPr>
    </w:p>
    <w:p w14:paraId="56B4D8F9">
      <w:pPr>
        <w:rPr>
          <w:rFonts w:hint="eastAsia"/>
          <w:b/>
          <w:bCs/>
          <w:sz w:val="24"/>
          <w:szCs w:val="22"/>
          <w:highlight w:val="none"/>
        </w:rPr>
      </w:pPr>
    </w:p>
    <w:p w14:paraId="2AC97E1C">
      <w:pPr>
        <w:rPr>
          <w:rFonts w:hint="eastAsia"/>
          <w:b/>
          <w:bCs/>
          <w:sz w:val="24"/>
          <w:szCs w:val="22"/>
          <w:highlight w:val="none"/>
        </w:rPr>
      </w:pPr>
    </w:p>
    <w:p w14:paraId="2C54C8F4">
      <w:pPr>
        <w:rPr>
          <w:rFonts w:hint="eastAsia"/>
          <w:b/>
          <w:bCs/>
          <w:sz w:val="24"/>
          <w:szCs w:val="22"/>
          <w:highlight w:val="none"/>
        </w:rPr>
      </w:pPr>
    </w:p>
    <w:p w14:paraId="47AAACB6">
      <w:pPr>
        <w:rPr>
          <w:rFonts w:hint="eastAsia"/>
          <w:b/>
          <w:bCs/>
          <w:sz w:val="24"/>
          <w:szCs w:val="22"/>
          <w:highlight w:val="none"/>
        </w:rPr>
      </w:pPr>
    </w:p>
    <w:p w14:paraId="0736AF8F">
      <w:pPr>
        <w:rPr>
          <w:rFonts w:hint="eastAsia"/>
          <w:b/>
          <w:bCs/>
          <w:sz w:val="24"/>
          <w:szCs w:val="22"/>
          <w:highlight w:val="none"/>
        </w:rPr>
      </w:pPr>
    </w:p>
    <w:p w14:paraId="06CB9C77">
      <w:pPr>
        <w:rPr>
          <w:rFonts w:hint="eastAsia"/>
          <w:b/>
          <w:bCs/>
          <w:sz w:val="24"/>
          <w:szCs w:val="22"/>
          <w:highlight w:val="none"/>
        </w:rPr>
      </w:pPr>
    </w:p>
    <w:p w14:paraId="40D76167">
      <w:pPr>
        <w:rPr>
          <w:rFonts w:hint="eastAsia"/>
          <w:b/>
          <w:bCs/>
          <w:sz w:val="24"/>
          <w:szCs w:val="22"/>
          <w:highlight w:val="none"/>
        </w:rPr>
      </w:pPr>
    </w:p>
    <w:p w14:paraId="287BDDEF">
      <w:pPr>
        <w:rPr>
          <w:rFonts w:hint="eastAsia"/>
          <w:b/>
          <w:bCs/>
          <w:sz w:val="24"/>
          <w:szCs w:val="22"/>
          <w:highlight w:val="none"/>
        </w:rPr>
      </w:pPr>
    </w:p>
    <w:p w14:paraId="115311F2">
      <w:pPr>
        <w:rPr>
          <w:rFonts w:hint="eastAsia"/>
          <w:b/>
          <w:bCs/>
          <w:sz w:val="24"/>
          <w:szCs w:val="22"/>
          <w:highlight w:val="none"/>
        </w:rPr>
      </w:pPr>
    </w:p>
    <w:p w14:paraId="22B040A9">
      <w:pPr>
        <w:rPr>
          <w:rFonts w:hint="eastAsia"/>
          <w:b/>
          <w:bCs/>
          <w:sz w:val="24"/>
          <w:szCs w:val="22"/>
          <w:highlight w:val="none"/>
        </w:rPr>
      </w:pPr>
    </w:p>
    <w:p w14:paraId="6C4A2FAC">
      <w:pPr>
        <w:rPr>
          <w:rFonts w:hint="eastAsia"/>
          <w:b/>
          <w:bCs/>
          <w:sz w:val="24"/>
          <w:szCs w:val="22"/>
          <w:highlight w:val="none"/>
        </w:rPr>
      </w:pPr>
    </w:p>
    <w:p w14:paraId="166B4F15">
      <w:pPr>
        <w:rPr>
          <w:rFonts w:hint="eastAsia"/>
          <w:b/>
          <w:bCs/>
          <w:sz w:val="24"/>
          <w:szCs w:val="22"/>
          <w:highlight w:val="none"/>
        </w:rPr>
      </w:pPr>
    </w:p>
    <w:p w14:paraId="7444428E">
      <w:pPr>
        <w:rPr>
          <w:rFonts w:hint="eastAsia"/>
          <w:b/>
          <w:bCs/>
          <w:sz w:val="24"/>
          <w:szCs w:val="22"/>
          <w:highlight w:val="none"/>
        </w:rPr>
      </w:pPr>
    </w:p>
    <w:p w14:paraId="1245A5E8">
      <w:pPr>
        <w:rPr>
          <w:rFonts w:hint="eastAsia"/>
          <w:b/>
          <w:bCs/>
          <w:sz w:val="24"/>
          <w:szCs w:val="22"/>
          <w:highlight w:val="none"/>
        </w:rPr>
      </w:pPr>
    </w:p>
    <w:p w14:paraId="6632DAB8">
      <w:pPr>
        <w:rPr>
          <w:rFonts w:hint="eastAsia"/>
          <w:b/>
          <w:bCs/>
          <w:sz w:val="24"/>
          <w:szCs w:val="22"/>
          <w:highlight w:val="none"/>
        </w:rPr>
      </w:pPr>
    </w:p>
    <w:p w14:paraId="74F7A22E">
      <w:pPr>
        <w:rPr>
          <w:rFonts w:hint="eastAsia"/>
          <w:b/>
          <w:bCs/>
          <w:sz w:val="24"/>
          <w:szCs w:val="22"/>
          <w:highlight w:val="none"/>
        </w:rPr>
      </w:pPr>
    </w:p>
    <w:p w14:paraId="759F54C2">
      <w:pPr>
        <w:rPr>
          <w:rFonts w:hint="eastAsia"/>
          <w:highlight w:val="none"/>
        </w:rPr>
      </w:pPr>
      <w:r>
        <w:rPr>
          <w:rFonts w:hint="eastAsia"/>
          <w:b/>
          <w:bCs/>
          <w:sz w:val="24"/>
          <w:szCs w:val="22"/>
          <w:highlight w:val="none"/>
        </w:rPr>
        <w:t>附件九</w:t>
      </w:r>
      <w:bookmarkEnd w:id="69"/>
      <w:bookmarkEnd w:id="70"/>
      <w:r>
        <w:rPr>
          <w:rFonts w:hint="eastAsia"/>
          <w:highlight w:val="none"/>
          <w:lang w:val="en-US" w:eastAsia="zh-CN"/>
        </w:rPr>
        <w:t xml:space="preserve">                     </w:t>
      </w:r>
      <w:r>
        <w:rPr>
          <w:rFonts w:hint="eastAsia"/>
          <w:highlight w:val="none"/>
        </w:rPr>
        <w:t xml:space="preserve"> </w:t>
      </w:r>
    </w:p>
    <w:p w14:paraId="23431D4F">
      <w:pPr>
        <w:spacing w:line="440" w:lineRule="exact"/>
        <w:jc w:val="center"/>
        <w:rPr>
          <w:rFonts w:hint="eastAsia" w:ascii="宋体" w:hAnsi="宋体"/>
          <w:b/>
          <w:color w:val="auto"/>
          <w:sz w:val="28"/>
          <w:szCs w:val="28"/>
          <w:highlight w:val="none"/>
        </w:rPr>
      </w:pPr>
      <w:r>
        <w:rPr>
          <w:rFonts w:hint="eastAsia" w:ascii="宋体" w:hAnsi="宋体"/>
          <w:b/>
          <w:color w:val="auto"/>
          <w:sz w:val="24"/>
          <w:szCs w:val="24"/>
          <w:highlight w:val="none"/>
        </w:rPr>
        <w:t>最终</w:t>
      </w:r>
      <w:r>
        <w:rPr>
          <w:rFonts w:hint="eastAsia" w:ascii="宋体" w:hAnsi="宋体"/>
          <w:b/>
          <w:color w:val="auto"/>
          <w:sz w:val="24"/>
          <w:szCs w:val="24"/>
          <w:highlight w:val="none"/>
          <w:lang w:eastAsia="zh-CN"/>
        </w:rPr>
        <w:t>承诺</w:t>
      </w:r>
      <w:r>
        <w:rPr>
          <w:rFonts w:hint="eastAsia" w:ascii="宋体" w:hAnsi="宋体"/>
          <w:b/>
          <w:color w:val="auto"/>
          <w:sz w:val="24"/>
          <w:szCs w:val="24"/>
          <w:highlight w:val="none"/>
        </w:rPr>
        <w:t>报价书</w:t>
      </w:r>
    </w:p>
    <w:p w14:paraId="5060959B">
      <w:pPr>
        <w:widowControl w:val="0"/>
        <w:tabs>
          <w:tab w:val="left" w:pos="1663"/>
        </w:tabs>
        <w:autoSpaceDE w:val="0"/>
        <w:autoSpaceDN w:val="0"/>
        <w:spacing w:before="0" w:after="0" w:line="240" w:lineRule="auto"/>
        <w:ind w:left="96" w:right="0"/>
        <w:jc w:val="center"/>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（某项目第</w:t>
      </w:r>
      <w:r>
        <w:rPr>
          <w:rFonts w:ascii="宋体" w:hAnsi="宋体" w:eastAsia="宋体" w:cs="宋体"/>
          <w:b/>
          <w:bCs/>
          <w:sz w:val="24"/>
          <w:szCs w:val="24"/>
          <w:highlight w:val="none"/>
          <w:u w:val="single"/>
          <w:lang w:val="zh-CN"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次报价书）</w:t>
      </w:r>
    </w:p>
    <w:p w14:paraId="6AED172F">
      <w:pPr>
        <w:widowControl w:val="0"/>
        <w:autoSpaceDE w:val="0"/>
        <w:autoSpaceDN w:val="0"/>
        <w:spacing w:before="9" w:after="0" w:line="240" w:lineRule="auto"/>
        <w:ind w:left="0" w:right="0"/>
        <w:jc w:val="left"/>
        <w:rPr>
          <w:rFonts w:ascii="宋体" w:hAnsi="宋体" w:eastAsia="宋体" w:cs="宋体"/>
          <w:b/>
          <w:sz w:val="12"/>
          <w:szCs w:val="24"/>
          <w:highlight w:val="none"/>
          <w:lang w:val="zh-CN" w:eastAsia="zh-CN" w:bidi="zh-CN"/>
        </w:rPr>
      </w:pPr>
    </w:p>
    <w:p w14:paraId="175A563C">
      <w:pPr>
        <w:widowControl w:val="0"/>
        <w:tabs>
          <w:tab w:val="left" w:pos="2992"/>
        </w:tabs>
        <w:autoSpaceDE w:val="0"/>
        <w:autoSpaceDN w:val="0"/>
        <w:spacing w:before="74" w:after="0" w:line="364" w:lineRule="auto"/>
        <w:ind w:left="220" w:right="5891"/>
        <w:jc w:val="left"/>
        <w:outlineLvl w:val="3"/>
        <w:rPr>
          <w:rFonts w:ascii="宋体" w:hAnsi="宋体" w:eastAsia="宋体" w:cs="宋体"/>
          <w:b/>
          <w:bCs/>
          <w:sz w:val="24"/>
          <w:szCs w:val="24"/>
          <w:highlight w:val="none"/>
          <w:lang w:val="zh-CN" w:eastAsia="zh-CN" w:bidi="zh-CN"/>
        </w:rPr>
      </w:pPr>
      <w:r>
        <w:rPr>
          <w:rFonts w:ascii="宋体" w:hAnsi="宋体" w:eastAsia="宋体" w:cs="宋体"/>
          <w:b/>
          <w:bCs/>
          <w:sz w:val="24"/>
          <w:szCs w:val="24"/>
          <w:highlight w:val="none"/>
          <w:lang w:val="zh-CN" w:eastAsia="zh-CN" w:bidi="zh-CN"/>
        </w:rPr>
        <w:t>项目名称：</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r>
        <w:rPr>
          <w:rFonts w:ascii="宋体" w:hAnsi="宋体" w:eastAsia="宋体" w:cs="宋体"/>
          <w:b/>
          <w:bCs/>
          <w:sz w:val="24"/>
          <w:szCs w:val="24"/>
          <w:highlight w:val="none"/>
          <w:lang w:val="zh-CN" w:eastAsia="zh-CN" w:bidi="zh-CN"/>
        </w:rPr>
        <w:t>项目编号：</w:t>
      </w:r>
      <w:r>
        <w:rPr>
          <w:rFonts w:ascii="宋体" w:hAnsi="宋体" w:eastAsia="宋体" w:cs="宋体"/>
          <w:b/>
          <w:bCs/>
          <w:spacing w:val="119"/>
          <w:sz w:val="24"/>
          <w:szCs w:val="24"/>
          <w:highlight w:val="none"/>
          <w:u w:val="single"/>
          <w:lang w:val="zh-CN" w:eastAsia="zh-CN" w:bidi="zh-CN"/>
        </w:rPr>
        <w:t xml:space="preserve"> </w:t>
      </w:r>
      <w:r>
        <w:rPr>
          <w:rFonts w:hint="eastAsia" w:ascii="宋体" w:hAnsi="宋体" w:eastAsia="宋体" w:cs="宋体"/>
          <w:b/>
          <w:bCs/>
          <w:sz w:val="24"/>
          <w:szCs w:val="24"/>
          <w:highlight w:val="none"/>
          <w:u w:val="single"/>
          <w:lang w:val="en-US" w:eastAsia="zh-CN" w:bidi="zh-CN"/>
        </w:rPr>
        <w:t xml:space="preserve">     </w:t>
      </w:r>
      <w:r>
        <w:rPr>
          <w:rFonts w:ascii="宋体" w:hAnsi="宋体" w:eastAsia="宋体" w:cs="宋体"/>
          <w:b/>
          <w:bCs/>
          <w:sz w:val="24"/>
          <w:szCs w:val="24"/>
          <w:highlight w:val="none"/>
          <w:u w:val="single"/>
          <w:lang w:val="zh-CN" w:eastAsia="zh-CN" w:bidi="zh-CN"/>
        </w:rPr>
        <w:tab/>
      </w:r>
    </w:p>
    <w:p w14:paraId="211B93EB">
      <w:pPr>
        <w:widowControl w:val="0"/>
        <w:autoSpaceDE w:val="0"/>
        <w:autoSpaceDN w:val="0"/>
        <w:spacing w:before="1" w:after="1" w:line="240" w:lineRule="auto"/>
        <w:ind w:left="0" w:right="0"/>
        <w:jc w:val="left"/>
        <w:rPr>
          <w:rFonts w:ascii="宋体" w:hAnsi="宋体" w:eastAsia="宋体" w:cs="宋体"/>
          <w:b/>
          <w:sz w:val="12"/>
          <w:szCs w:val="24"/>
          <w:highlight w:val="none"/>
          <w:lang w:val="zh-CN" w:eastAsia="zh-CN" w:bidi="zh-CN"/>
        </w:rPr>
      </w:pPr>
    </w:p>
    <w:tbl>
      <w:tblPr>
        <w:tblStyle w:val="5"/>
        <w:tblW w:w="8525"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1"/>
        <w:gridCol w:w="6064"/>
      </w:tblGrid>
      <w:tr w14:paraId="15AA0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6" w:hRule="atLeast"/>
        </w:trPr>
        <w:tc>
          <w:tcPr>
            <w:tcW w:w="2461" w:type="dxa"/>
            <w:noWrap w:val="0"/>
            <w:vAlign w:val="top"/>
          </w:tcPr>
          <w:p w14:paraId="5ED8F7AD">
            <w:pPr>
              <w:keepNext w:val="0"/>
              <w:keepLines w:val="0"/>
              <w:widowControl w:val="0"/>
              <w:suppressLineNumbers w:val="0"/>
              <w:autoSpaceDE w:val="0"/>
              <w:autoSpaceDN w:val="0"/>
              <w:spacing w:before="177"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供应商名称</w:t>
            </w:r>
          </w:p>
        </w:tc>
        <w:tc>
          <w:tcPr>
            <w:tcW w:w="6064" w:type="dxa"/>
            <w:noWrap w:val="0"/>
            <w:vAlign w:val="top"/>
          </w:tcPr>
          <w:p w14:paraId="393842FD">
            <w:pPr>
              <w:keepNext w:val="0"/>
              <w:keepLines w:val="0"/>
              <w:widowControl w:val="0"/>
              <w:suppressLineNumbers w:val="0"/>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r w14:paraId="50A67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trPr>
        <w:tc>
          <w:tcPr>
            <w:tcW w:w="2461" w:type="dxa"/>
            <w:noWrap w:val="0"/>
            <w:vAlign w:val="top"/>
          </w:tcPr>
          <w:p w14:paraId="1FDB5C45">
            <w:pPr>
              <w:keepNext w:val="0"/>
              <w:keepLines w:val="0"/>
              <w:widowControl w:val="0"/>
              <w:suppressLineNumbers w:val="0"/>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4CB8B491">
            <w:pPr>
              <w:keepNext w:val="0"/>
              <w:keepLines w:val="0"/>
              <w:widowControl w:val="0"/>
              <w:suppressLineNumbers w:val="0"/>
              <w:autoSpaceDE w:val="0"/>
              <w:autoSpaceDN w:val="0"/>
              <w:spacing w:before="0" w:beforeAutospacing="0" w:after="0" w:afterAutospacing="0" w:line="240" w:lineRule="auto"/>
              <w:ind w:left="245" w:right="237"/>
              <w:jc w:val="center"/>
              <w:rPr>
                <w:rFonts w:hint="default" w:ascii="宋体" w:hAnsi="宋体" w:eastAsia="宋体" w:cs="宋体"/>
                <w:b/>
                <w:sz w:val="24"/>
                <w:szCs w:val="22"/>
                <w:highlight w:val="none"/>
                <w:lang w:val="zh-CN" w:eastAsia="zh-CN" w:bidi="zh-CN"/>
              </w:rPr>
            </w:pPr>
            <w:r>
              <w:rPr>
                <w:rFonts w:hint="eastAsia" w:ascii="宋体" w:hAnsi="宋体" w:cs="宋体"/>
                <w:b/>
                <w:sz w:val="24"/>
                <w:szCs w:val="22"/>
                <w:highlight w:val="none"/>
                <w:lang w:val="en-US" w:eastAsia="zh-CN" w:bidi="zh-CN"/>
              </w:rPr>
              <w:t>谈判</w:t>
            </w:r>
            <w:r>
              <w:rPr>
                <w:rFonts w:hint="default" w:ascii="宋体" w:hAnsi="宋体" w:eastAsia="宋体" w:cs="宋体"/>
                <w:b/>
                <w:sz w:val="24"/>
                <w:szCs w:val="22"/>
                <w:highlight w:val="none"/>
                <w:lang w:val="zh-CN" w:eastAsia="zh-CN" w:bidi="zh-CN"/>
              </w:rPr>
              <w:t>范围</w:t>
            </w:r>
          </w:p>
        </w:tc>
        <w:tc>
          <w:tcPr>
            <w:tcW w:w="6064" w:type="dxa"/>
            <w:noWrap w:val="0"/>
            <w:vAlign w:val="top"/>
          </w:tcPr>
          <w:p w14:paraId="13BB0332">
            <w:pPr>
              <w:keepNext w:val="0"/>
              <w:keepLines w:val="0"/>
              <w:widowControl w:val="0"/>
              <w:suppressLineNumbers w:val="0"/>
              <w:autoSpaceDE w:val="0"/>
              <w:autoSpaceDN w:val="0"/>
              <w:spacing w:before="11" w:beforeAutospacing="0" w:after="0" w:afterAutospacing="0" w:line="240" w:lineRule="auto"/>
              <w:ind w:left="0" w:right="0"/>
              <w:jc w:val="left"/>
              <w:rPr>
                <w:rFonts w:hint="default" w:ascii="宋体" w:hAnsi="宋体" w:eastAsia="宋体" w:cs="宋体"/>
                <w:b/>
                <w:sz w:val="19"/>
                <w:szCs w:val="22"/>
                <w:highlight w:val="none"/>
                <w:lang w:val="zh-CN" w:eastAsia="zh-CN" w:bidi="zh-CN"/>
              </w:rPr>
            </w:pPr>
          </w:p>
          <w:p w14:paraId="3713A125">
            <w:pPr>
              <w:keepNext w:val="0"/>
              <w:keepLines w:val="0"/>
              <w:widowControl w:val="0"/>
              <w:suppressLineNumbers w:val="0"/>
              <w:tabs>
                <w:tab w:val="left" w:pos="1547"/>
              </w:tabs>
              <w:autoSpaceDE w:val="0"/>
              <w:autoSpaceDN w:val="0"/>
              <w:spacing w:before="0" w:beforeAutospacing="0" w:after="0" w:afterAutospacing="0" w:line="240" w:lineRule="auto"/>
              <w:ind w:left="107" w:right="0"/>
              <w:jc w:val="left"/>
              <w:rPr>
                <w:rFonts w:hint="default" w:ascii="宋体" w:hAnsi="宋体" w:eastAsia="宋体" w:cs="宋体"/>
                <w:sz w:val="24"/>
                <w:szCs w:val="22"/>
                <w:highlight w:val="none"/>
                <w:lang w:val="zh-CN" w:eastAsia="zh-CN" w:bidi="zh-CN"/>
              </w:rPr>
            </w:pPr>
            <w:r>
              <w:rPr>
                <w:rFonts w:hint="default" w:ascii="宋体" w:hAnsi="宋体" w:eastAsia="宋体" w:cs="宋体"/>
                <w:color w:val="auto"/>
                <w:sz w:val="24"/>
                <w:szCs w:val="22"/>
                <w:highlight w:val="none"/>
                <w:lang w:val="zh-CN" w:eastAsia="zh-CN" w:bidi="zh-CN"/>
              </w:rPr>
              <w:t>全部 / 第</w:t>
            </w:r>
            <w:r>
              <w:rPr>
                <w:rFonts w:hint="default" w:ascii="宋体" w:hAnsi="宋体" w:eastAsia="宋体" w:cs="宋体"/>
                <w:color w:val="auto"/>
                <w:sz w:val="24"/>
                <w:szCs w:val="22"/>
                <w:highlight w:val="none"/>
                <w:u w:val="single"/>
                <w:lang w:val="zh-CN" w:eastAsia="zh-CN" w:bidi="zh-CN"/>
              </w:rPr>
              <w:t xml:space="preserve"> </w:t>
            </w:r>
            <w:r>
              <w:rPr>
                <w:rFonts w:hint="default" w:ascii="宋体" w:hAnsi="宋体" w:eastAsia="宋体" w:cs="宋体"/>
                <w:color w:val="auto"/>
                <w:sz w:val="24"/>
                <w:szCs w:val="22"/>
                <w:highlight w:val="none"/>
                <w:u w:val="single"/>
                <w:lang w:val="zh-CN" w:eastAsia="zh-CN" w:bidi="zh-CN"/>
              </w:rPr>
              <w:tab/>
            </w:r>
            <w:r>
              <w:rPr>
                <w:rFonts w:hint="default" w:ascii="宋体" w:hAnsi="宋体" w:eastAsia="宋体" w:cs="宋体"/>
                <w:color w:val="auto"/>
                <w:sz w:val="24"/>
                <w:szCs w:val="22"/>
                <w:highlight w:val="none"/>
                <w:lang w:val="zh-CN" w:eastAsia="zh-CN" w:bidi="zh-CN"/>
              </w:rPr>
              <w:t>包</w:t>
            </w:r>
            <w:r>
              <w:rPr>
                <w:rFonts w:hint="default" w:ascii="宋体" w:hAnsi="宋体" w:eastAsia="宋体" w:cs="宋体"/>
                <w:sz w:val="24"/>
                <w:szCs w:val="22"/>
                <w:highlight w:val="none"/>
                <w:lang w:val="zh-CN" w:eastAsia="zh-CN" w:bidi="zh-CN"/>
              </w:rPr>
              <w:t xml:space="preserve"> </w:t>
            </w:r>
          </w:p>
        </w:tc>
      </w:tr>
      <w:tr w14:paraId="4700A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1" w:hRule="atLeast"/>
        </w:trPr>
        <w:tc>
          <w:tcPr>
            <w:tcW w:w="2461" w:type="dxa"/>
            <w:noWrap w:val="0"/>
            <w:vAlign w:val="top"/>
          </w:tcPr>
          <w:p w14:paraId="7C2E5487">
            <w:pPr>
              <w:keepNext w:val="0"/>
              <w:keepLines w:val="0"/>
              <w:widowControl w:val="0"/>
              <w:suppressLineNumbers w:val="0"/>
              <w:autoSpaceDE w:val="0"/>
              <w:autoSpaceDN w:val="0"/>
              <w:spacing w:before="7" w:beforeAutospacing="0" w:after="0" w:afterAutospacing="0" w:line="240" w:lineRule="auto"/>
              <w:ind w:left="0" w:right="0"/>
              <w:jc w:val="left"/>
              <w:rPr>
                <w:rFonts w:hint="default" w:ascii="宋体" w:hAnsi="宋体" w:eastAsia="宋体" w:cs="宋体"/>
                <w:b/>
                <w:sz w:val="35"/>
                <w:szCs w:val="22"/>
                <w:highlight w:val="none"/>
                <w:lang w:val="zh-CN" w:eastAsia="zh-CN" w:bidi="zh-CN"/>
              </w:rPr>
            </w:pPr>
          </w:p>
          <w:p w14:paraId="74A300AD">
            <w:pPr>
              <w:keepNext w:val="0"/>
              <w:keepLines w:val="0"/>
              <w:widowControl w:val="0"/>
              <w:suppressLineNumbers w:val="0"/>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最后报价</w:t>
            </w:r>
          </w:p>
          <w:p w14:paraId="732B6262">
            <w:pPr>
              <w:keepNext w:val="0"/>
              <w:keepLines w:val="0"/>
              <w:widowControl w:val="0"/>
              <w:suppressLineNumbers w:val="0"/>
              <w:autoSpaceDE w:val="0"/>
              <w:autoSpaceDN w:val="0"/>
              <w:spacing w:before="161" w:beforeAutospacing="0" w:after="0" w:afterAutospacing="0" w:line="240" w:lineRule="auto"/>
              <w:ind w:left="245"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（详见备注说明）</w:t>
            </w:r>
          </w:p>
        </w:tc>
        <w:tc>
          <w:tcPr>
            <w:tcW w:w="6064" w:type="dxa"/>
            <w:noWrap w:val="0"/>
            <w:vAlign w:val="top"/>
          </w:tcPr>
          <w:p w14:paraId="19FECDEC">
            <w:pPr>
              <w:keepNext w:val="0"/>
              <w:keepLines w:val="0"/>
              <w:widowControl w:val="0"/>
              <w:suppressLineNumbers w:val="0"/>
              <w:autoSpaceDE w:val="0"/>
              <w:autoSpaceDN w:val="0"/>
              <w:spacing w:before="0" w:beforeAutospacing="0" w:after="0" w:afterAutospacing="0" w:line="240" w:lineRule="auto"/>
              <w:ind w:left="0" w:right="0"/>
              <w:jc w:val="left"/>
              <w:rPr>
                <w:rFonts w:hint="default"/>
                <w:highlight w:val="none"/>
                <w:lang w:val="zh-CN" w:eastAsia="zh-CN"/>
              </w:rPr>
            </w:pPr>
          </w:p>
          <w:p w14:paraId="45BC1087">
            <w:pPr>
              <w:keepNext w:val="0"/>
              <w:keepLines w:val="0"/>
              <w:widowControl w:val="0"/>
              <w:suppressLineNumbers w:val="0"/>
              <w:autoSpaceDE w:val="0"/>
              <w:autoSpaceDN w:val="0"/>
              <w:spacing w:before="9" w:beforeAutospacing="0" w:after="0" w:afterAutospacing="0" w:line="240" w:lineRule="auto"/>
              <w:ind w:left="0" w:right="0"/>
              <w:jc w:val="left"/>
              <w:rPr>
                <w:rFonts w:hint="default"/>
                <w:highlight w:val="none"/>
                <w:lang w:val="zh-CN" w:eastAsia="zh-CN"/>
              </w:rPr>
            </w:pPr>
          </w:p>
          <w:p w14:paraId="25EEA130">
            <w:pPr>
              <w:widowControl w:val="0"/>
              <w:tabs>
                <w:tab w:val="left" w:pos="1846"/>
              </w:tabs>
              <w:ind w:left="107"/>
              <w:rPr>
                <w:rFonts w:ascii="宋体" w:hAnsi="宋体" w:eastAsia="宋体" w:cs="宋体"/>
                <w:color w:val="auto"/>
                <w:kern w:val="1"/>
                <w:sz w:val="24"/>
                <w:szCs w:val="22"/>
                <w:highlight w:val="none"/>
                <w:u w:val="single"/>
                <w:lang w:val="en-US" w:eastAsia="zh-CN" w:bidi="ar-SA"/>
              </w:rPr>
            </w:pPr>
            <w:r>
              <w:rPr>
                <w:rFonts w:hint="default" w:ascii="宋体" w:hAnsi="宋体" w:eastAsia="宋体" w:cs="宋体"/>
                <w:color w:val="auto"/>
                <w:kern w:val="1"/>
                <w:sz w:val="24"/>
                <w:szCs w:val="22"/>
                <w:highlight w:val="none"/>
                <w:lang w:val="zh-CN" w:eastAsia="zh-CN" w:bidi="zh-CN"/>
              </w:rPr>
              <w:t>人民币</w:t>
            </w:r>
            <w:r>
              <w:rPr>
                <w:rFonts w:ascii="宋体" w:hAnsi="宋体" w:eastAsia="宋体" w:cs="宋体"/>
                <w:color w:val="auto"/>
                <w:kern w:val="1"/>
                <w:sz w:val="24"/>
                <w:szCs w:val="22"/>
                <w:highlight w:val="none"/>
                <w:lang w:val="en-US" w:eastAsia="zh-CN" w:bidi="ar-SA"/>
              </w:rPr>
              <w:t>大写：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p>
          <w:p w14:paraId="3A5F7A40">
            <w:pPr>
              <w:widowControl w:val="0"/>
              <w:tabs>
                <w:tab w:val="left" w:pos="1846"/>
              </w:tabs>
              <w:ind w:left="107" w:firstLine="720" w:firstLineChars="300"/>
              <w:rPr>
                <w:rFonts w:hint="eastAsia" w:ascii="宋体" w:hAnsi="宋体" w:eastAsia="宋体" w:cs="宋体"/>
                <w:color w:val="auto"/>
                <w:kern w:val="1"/>
                <w:sz w:val="24"/>
                <w:szCs w:val="22"/>
                <w:highlight w:val="none"/>
                <w:u w:val="single"/>
                <w:lang w:val="en-US" w:eastAsia="zh-CN" w:bidi="ar-SA"/>
              </w:rPr>
            </w:pPr>
            <w:r>
              <w:rPr>
                <w:rFonts w:hint="eastAsia" w:ascii="宋体" w:hAnsi="宋体" w:eastAsia="宋体" w:cs="宋体"/>
                <w:color w:val="auto"/>
                <w:kern w:val="1"/>
                <w:sz w:val="24"/>
                <w:szCs w:val="22"/>
                <w:highlight w:val="none"/>
                <w:u w:val="none"/>
                <w:lang w:val="en-US" w:eastAsia="zh-CN" w:bidi="ar-SA"/>
              </w:rPr>
              <w:t>小写：</w:t>
            </w:r>
            <w:r>
              <w:rPr>
                <w:rFonts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r>
              <w:rPr>
                <w:rFonts w:ascii="宋体" w:hAnsi="宋体" w:eastAsia="宋体" w:cs="宋体"/>
                <w:color w:val="auto"/>
                <w:kern w:val="1"/>
                <w:sz w:val="24"/>
                <w:szCs w:val="22"/>
                <w:highlight w:val="none"/>
                <w:u w:val="single"/>
                <w:lang w:val="en-US" w:eastAsia="zh-CN" w:bidi="ar-SA"/>
              </w:rPr>
              <w:tab/>
            </w:r>
            <w:r>
              <w:rPr>
                <w:rFonts w:hint="eastAsia" w:ascii="宋体" w:hAnsi="宋体" w:eastAsia="宋体" w:cs="宋体"/>
                <w:color w:val="auto"/>
                <w:kern w:val="1"/>
                <w:sz w:val="24"/>
                <w:szCs w:val="22"/>
                <w:highlight w:val="none"/>
                <w:u w:val="single"/>
                <w:lang w:val="en-US" w:eastAsia="zh-CN" w:bidi="ar-SA"/>
              </w:rPr>
              <w:t xml:space="preserve">      </w:t>
            </w:r>
            <w:r>
              <w:rPr>
                <w:rFonts w:hint="eastAsia" w:ascii="宋体" w:hAnsi="宋体" w:eastAsia="宋体" w:cs="宋体"/>
                <w:color w:val="auto"/>
                <w:kern w:val="1"/>
                <w:sz w:val="24"/>
                <w:szCs w:val="22"/>
                <w:highlight w:val="none"/>
                <w:u w:val="none"/>
                <w:lang w:val="en-US" w:eastAsia="zh-CN" w:bidi="ar-SA"/>
              </w:rPr>
              <w:t xml:space="preserve">  </w:t>
            </w:r>
            <w:r>
              <w:rPr>
                <w:rFonts w:hint="eastAsia" w:ascii="宋体" w:hAnsi="宋体" w:eastAsia="宋体" w:cs="宋体"/>
                <w:color w:val="auto"/>
                <w:kern w:val="1"/>
                <w:sz w:val="24"/>
                <w:szCs w:val="22"/>
                <w:highlight w:val="none"/>
                <w:u w:val="single"/>
                <w:lang w:val="en-US" w:eastAsia="zh-CN" w:bidi="ar-SA"/>
              </w:rPr>
              <w:t xml:space="preserve">    </w:t>
            </w:r>
          </w:p>
          <w:p w14:paraId="4FDCB164">
            <w:pPr>
              <w:keepNext w:val="0"/>
              <w:keepLines w:val="0"/>
              <w:widowControl w:val="0"/>
              <w:suppressLineNumbers w:val="0"/>
              <w:tabs>
                <w:tab w:val="left" w:pos="4482"/>
              </w:tabs>
              <w:autoSpaceDE w:val="0"/>
              <w:autoSpaceDN w:val="0"/>
              <w:spacing w:before="0" w:beforeAutospacing="0" w:after="0" w:afterAutospacing="0" w:line="240" w:lineRule="auto"/>
              <w:ind w:left="107" w:right="0"/>
              <w:jc w:val="left"/>
              <w:rPr>
                <w:rFonts w:ascii="Times New Roman" w:hAnsi="Times New Roman" w:eastAsia="宋体" w:cs="Times New Roman"/>
                <w:color w:val="auto"/>
                <w:sz w:val="24"/>
                <w:highlight w:val="none"/>
              </w:rPr>
            </w:pPr>
          </w:p>
          <w:p w14:paraId="611D4F8E">
            <w:pPr>
              <w:keepNext w:val="0"/>
              <w:keepLines w:val="0"/>
              <w:widowControl w:val="0"/>
              <w:suppressLineNumbers w:val="0"/>
              <w:tabs>
                <w:tab w:val="left" w:pos="1547"/>
              </w:tabs>
              <w:autoSpaceDE w:val="0"/>
              <w:autoSpaceDN w:val="0"/>
              <w:spacing w:before="0" w:beforeAutospacing="0" w:after="0" w:afterAutospacing="0" w:line="240" w:lineRule="auto"/>
              <w:ind w:left="107" w:right="0"/>
              <w:jc w:val="left"/>
              <w:rPr>
                <w:rFonts w:hint="default"/>
                <w:highlight w:val="none"/>
                <w:lang w:val="zh-CN" w:eastAsia="zh-CN"/>
              </w:rPr>
            </w:pPr>
            <w:r>
              <w:rPr>
                <w:rFonts w:ascii="Times New Roman" w:hAnsi="Times New Roman" w:eastAsia="宋体" w:cs="Times New Roman"/>
                <w:color w:val="auto"/>
                <w:sz w:val="24"/>
                <w:highlight w:val="none"/>
              </w:rPr>
              <w:t>（精确到小数点后两位，可编辑）</w:t>
            </w:r>
          </w:p>
        </w:tc>
      </w:tr>
      <w:tr w14:paraId="0D740D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0" w:hRule="atLeast"/>
        </w:trPr>
        <w:tc>
          <w:tcPr>
            <w:tcW w:w="2461" w:type="dxa"/>
            <w:noWrap w:val="0"/>
            <w:vAlign w:val="top"/>
          </w:tcPr>
          <w:p w14:paraId="361FF863">
            <w:pPr>
              <w:keepNext w:val="0"/>
              <w:keepLines w:val="0"/>
              <w:widowControl w:val="0"/>
              <w:suppressLineNumbers w:val="0"/>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4E14783">
            <w:pPr>
              <w:keepNext w:val="0"/>
              <w:keepLines w:val="0"/>
              <w:widowControl w:val="0"/>
              <w:suppressLineNumbers w:val="0"/>
              <w:autoSpaceDE w:val="0"/>
              <w:autoSpaceDN w:val="0"/>
              <w:spacing w:before="0" w:beforeAutospacing="0" w:after="0" w:afterAutospacing="0" w:line="240" w:lineRule="auto"/>
              <w:ind w:left="0" w:right="0"/>
              <w:jc w:val="left"/>
              <w:rPr>
                <w:rFonts w:hint="default" w:ascii="宋体" w:hAnsi="宋体" w:eastAsia="宋体" w:cs="宋体"/>
                <w:b/>
                <w:sz w:val="24"/>
                <w:szCs w:val="22"/>
                <w:highlight w:val="none"/>
                <w:lang w:val="zh-CN" w:eastAsia="zh-CN" w:bidi="zh-CN"/>
              </w:rPr>
            </w:pPr>
          </w:p>
          <w:p w14:paraId="1BBC839F">
            <w:pPr>
              <w:keepNext w:val="0"/>
              <w:keepLines w:val="0"/>
              <w:widowControl w:val="0"/>
              <w:suppressLineNumbers w:val="0"/>
              <w:autoSpaceDE w:val="0"/>
              <w:autoSpaceDN w:val="0"/>
              <w:spacing w:before="10" w:beforeAutospacing="0" w:after="0" w:afterAutospacing="0" w:line="240" w:lineRule="auto"/>
              <w:ind w:left="0" w:right="0"/>
              <w:jc w:val="left"/>
              <w:rPr>
                <w:rFonts w:hint="default" w:ascii="宋体" w:hAnsi="宋体" w:eastAsia="宋体" w:cs="宋体"/>
                <w:b/>
                <w:sz w:val="28"/>
                <w:szCs w:val="22"/>
                <w:highlight w:val="none"/>
                <w:lang w:val="zh-CN" w:eastAsia="zh-CN" w:bidi="zh-CN"/>
              </w:rPr>
            </w:pPr>
          </w:p>
          <w:p w14:paraId="0122A78D">
            <w:pPr>
              <w:keepNext w:val="0"/>
              <w:keepLines w:val="0"/>
              <w:widowControl w:val="0"/>
              <w:suppressLineNumbers w:val="0"/>
              <w:autoSpaceDE w:val="0"/>
              <w:autoSpaceDN w:val="0"/>
              <w:spacing w:before="0" w:beforeAutospacing="0" w:after="0" w:afterAutospacing="0" w:line="240" w:lineRule="auto"/>
              <w:ind w:left="243" w:right="238"/>
              <w:jc w:val="center"/>
              <w:rPr>
                <w:rFonts w:hint="default" w:ascii="宋体" w:hAnsi="宋体" w:eastAsia="宋体" w:cs="宋体"/>
                <w:b/>
                <w:sz w:val="24"/>
                <w:szCs w:val="22"/>
                <w:highlight w:val="none"/>
                <w:lang w:val="zh-CN" w:eastAsia="zh-CN" w:bidi="zh-CN"/>
              </w:rPr>
            </w:pPr>
            <w:r>
              <w:rPr>
                <w:rFonts w:hint="default" w:ascii="宋体" w:hAnsi="宋体" w:eastAsia="宋体" w:cs="宋体"/>
                <w:b/>
                <w:sz w:val="24"/>
                <w:szCs w:val="22"/>
                <w:highlight w:val="none"/>
                <w:lang w:val="zh-CN" w:eastAsia="zh-CN" w:bidi="zh-CN"/>
              </w:rPr>
              <w:t>备注说明</w:t>
            </w:r>
          </w:p>
        </w:tc>
        <w:tc>
          <w:tcPr>
            <w:tcW w:w="6064" w:type="dxa"/>
            <w:noWrap w:val="0"/>
            <w:vAlign w:val="top"/>
          </w:tcPr>
          <w:p w14:paraId="17F7D29B">
            <w:pPr>
              <w:keepNext w:val="0"/>
              <w:keepLines w:val="0"/>
              <w:widowControl w:val="0"/>
              <w:suppressLineNumbers w:val="0"/>
              <w:autoSpaceDE w:val="0"/>
              <w:autoSpaceDN w:val="0"/>
              <w:spacing w:before="0" w:beforeAutospacing="0" w:after="0" w:afterAutospacing="0" w:line="240" w:lineRule="auto"/>
              <w:ind w:left="0" w:right="0"/>
              <w:jc w:val="left"/>
              <w:rPr>
                <w:rFonts w:hint="default" w:ascii="Times New Roman" w:hAnsi="宋体" w:eastAsia="宋体" w:cs="宋体"/>
                <w:sz w:val="22"/>
                <w:szCs w:val="22"/>
                <w:highlight w:val="none"/>
                <w:lang w:val="zh-CN" w:eastAsia="zh-CN" w:bidi="zh-CN"/>
              </w:rPr>
            </w:pPr>
          </w:p>
        </w:tc>
      </w:tr>
    </w:tbl>
    <w:p w14:paraId="18D0BAF5">
      <w:pPr>
        <w:widowControl w:val="0"/>
        <w:autoSpaceDE w:val="0"/>
        <w:autoSpaceDN w:val="0"/>
        <w:spacing w:before="79" w:after="0" w:line="240" w:lineRule="auto"/>
        <w:ind w:left="4421" w:right="0"/>
        <w:jc w:val="left"/>
        <w:rPr>
          <w:rFonts w:ascii="宋体" w:hAnsi="宋体" w:eastAsia="宋体" w:cs="宋体"/>
          <w:sz w:val="24"/>
          <w:szCs w:val="24"/>
          <w:highlight w:val="none"/>
          <w:lang w:val="zh-CN" w:eastAsia="zh-CN" w:bidi="zh-CN"/>
        </w:rPr>
      </w:pPr>
      <w:r>
        <w:rPr>
          <w:rFonts w:ascii="宋体" w:hAnsi="宋体" w:eastAsia="宋体" w:cs="宋体"/>
          <w:sz w:val="24"/>
          <w:szCs w:val="24"/>
          <w:highlight w:val="none"/>
          <w:lang w:val="zh-CN" w:eastAsia="zh-CN" w:bidi="zh-CN"/>
        </w:rPr>
        <w:t>供应商公章或授权代表签字：</w:t>
      </w:r>
    </w:p>
    <w:p w14:paraId="487A7DE1">
      <w:pPr>
        <w:widowControl w:val="0"/>
        <w:tabs>
          <w:tab w:val="left" w:pos="5861"/>
          <w:tab w:val="left" w:pos="8556"/>
        </w:tabs>
        <w:autoSpaceDE w:val="0"/>
        <w:autoSpaceDN w:val="0"/>
        <w:spacing w:before="160" w:after="0" w:line="240" w:lineRule="auto"/>
        <w:ind w:left="4421" w:right="0"/>
        <w:jc w:val="left"/>
        <w:rPr>
          <w:rFonts w:ascii="Times New Roman" w:hAnsi="宋体" w:eastAsia="Times New Roman" w:cs="宋体"/>
          <w:sz w:val="24"/>
          <w:szCs w:val="24"/>
          <w:highlight w:val="none"/>
          <w:lang w:val="zh-CN" w:eastAsia="zh-CN" w:bidi="zh-CN"/>
        </w:rPr>
      </w:pPr>
      <w:r>
        <w:rPr>
          <w:rFonts w:ascii="宋体" w:hAnsi="宋体" w:eastAsia="宋体" w:cs="宋体"/>
          <w:sz w:val="24"/>
          <w:szCs w:val="24"/>
          <w:highlight w:val="none"/>
          <w:lang w:val="zh-CN" w:eastAsia="zh-CN" w:bidi="zh-CN"/>
        </w:rPr>
        <w:t>日</w:t>
      </w:r>
      <w:r>
        <w:rPr>
          <w:rFonts w:ascii="宋体" w:hAnsi="宋体" w:eastAsia="宋体" w:cs="宋体"/>
          <w:sz w:val="24"/>
          <w:szCs w:val="24"/>
          <w:highlight w:val="none"/>
          <w:lang w:val="zh-CN" w:eastAsia="zh-CN" w:bidi="zh-CN"/>
        </w:rPr>
        <w:tab/>
      </w:r>
      <w:r>
        <w:rPr>
          <w:rFonts w:ascii="宋体" w:hAnsi="宋体" w:eastAsia="宋体" w:cs="宋体"/>
          <w:sz w:val="24"/>
          <w:szCs w:val="24"/>
          <w:highlight w:val="none"/>
          <w:lang w:val="zh-CN" w:eastAsia="zh-CN" w:bidi="zh-CN"/>
        </w:rPr>
        <w:t>期：</w:t>
      </w:r>
      <w:r>
        <w:rPr>
          <w:rFonts w:ascii="Times New Roman" w:hAnsi="宋体" w:eastAsia="Times New Roman" w:cs="宋体"/>
          <w:sz w:val="24"/>
          <w:szCs w:val="24"/>
          <w:highlight w:val="none"/>
          <w:u w:val="single"/>
          <w:lang w:val="zh-CN" w:eastAsia="zh-CN" w:bidi="zh-CN"/>
        </w:rPr>
        <w:t xml:space="preserve"> </w:t>
      </w:r>
      <w:r>
        <w:rPr>
          <w:rFonts w:ascii="Times New Roman" w:hAnsi="宋体" w:eastAsia="Times New Roman" w:cs="宋体"/>
          <w:sz w:val="24"/>
          <w:szCs w:val="24"/>
          <w:highlight w:val="none"/>
          <w:u w:val="single"/>
          <w:lang w:val="zh-CN" w:eastAsia="zh-CN" w:bidi="zh-CN"/>
        </w:rPr>
        <w:tab/>
      </w:r>
    </w:p>
    <w:p w14:paraId="0BD7A298">
      <w:pPr>
        <w:bidi w:val="0"/>
        <w:spacing w:line="360" w:lineRule="auto"/>
        <w:jc w:val="left"/>
        <w:rPr>
          <w:rFonts w:hint="eastAsia" w:ascii="宋体" w:hAnsi="宋体" w:eastAsia="宋体" w:cs="宋体"/>
          <w:b/>
          <w:bCs/>
          <w:sz w:val="24"/>
          <w:szCs w:val="22"/>
          <w:highlight w:val="none"/>
          <w:lang w:val="zh-CN" w:eastAsia="zh-CN"/>
        </w:rPr>
      </w:pPr>
      <w:r>
        <w:rPr>
          <w:rFonts w:hint="eastAsia" w:ascii="宋体" w:hAnsi="宋体" w:eastAsia="宋体" w:cs="宋体"/>
          <w:b/>
          <w:bCs/>
          <w:sz w:val="24"/>
          <w:szCs w:val="22"/>
          <w:highlight w:val="none"/>
          <w:lang w:val="zh-CN" w:eastAsia="zh-CN"/>
        </w:rPr>
        <w:t>注：</w:t>
      </w:r>
      <w:r>
        <w:rPr>
          <w:rFonts w:hint="eastAsia" w:ascii="宋体" w:hAnsi="宋体" w:eastAsia="宋体" w:cs="宋体"/>
          <w:b/>
          <w:bCs/>
          <w:sz w:val="24"/>
          <w:szCs w:val="22"/>
          <w:highlight w:val="none"/>
          <w:lang w:val="en-US" w:eastAsia="zh-CN"/>
        </w:rPr>
        <w:t>1、</w:t>
      </w:r>
      <w:r>
        <w:rPr>
          <w:rFonts w:hint="eastAsia" w:ascii="宋体" w:hAnsi="宋体" w:eastAsia="宋体" w:cs="宋体"/>
          <w:b/>
          <w:bCs/>
          <w:sz w:val="24"/>
          <w:szCs w:val="22"/>
          <w:highlight w:val="none"/>
          <w:lang w:val="zh-CN" w:eastAsia="zh-CN"/>
        </w:rPr>
        <w:t>本页《报价表》由供应商在现场依</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情况填写，请带至</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现场备填。考虑</w:t>
      </w:r>
      <w:r>
        <w:rPr>
          <w:rFonts w:hint="eastAsia" w:ascii="宋体" w:hAnsi="宋体" w:eastAsia="宋体" w:cs="宋体"/>
          <w:b/>
          <w:bCs/>
          <w:sz w:val="24"/>
          <w:szCs w:val="22"/>
          <w:highlight w:val="none"/>
          <w:lang w:val="en-US" w:eastAsia="zh-CN"/>
        </w:rPr>
        <w:t>谈判</w:t>
      </w:r>
      <w:r>
        <w:rPr>
          <w:rFonts w:hint="eastAsia" w:ascii="宋体" w:hAnsi="宋体" w:eastAsia="宋体" w:cs="宋体"/>
          <w:b/>
          <w:bCs/>
          <w:sz w:val="24"/>
          <w:szCs w:val="22"/>
          <w:highlight w:val="none"/>
          <w:lang w:val="zh-CN" w:eastAsia="zh-CN"/>
        </w:rPr>
        <w:t>报价的方便，供应商在填写最终承诺报价后，（第一次报价-最终承诺报价）除以第一次报价后得出的优惠率视同为需求表中全部分项设备、工程量或服务的优惠浮动值（特定分项优惠除外）。此优惠率调整原则适用于合同内价格的计算及项目增减、变更时价格的计算。</w:t>
      </w:r>
    </w:p>
    <w:p w14:paraId="50F1CE27">
      <w:pPr>
        <w:widowControl w:val="0"/>
        <w:numPr>
          <w:ilvl w:val="0"/>
          <w:numId w:val="1"/>
        </w:numPr>
        <w:spacing w:line="360" w:lineRule="auto"/>
        <w:ind w:left="0" w:leftChars="0" w:firstLine="0" w:firstLineChars="0"/>
        <w:jc w:val="left"/>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本《</w:t>
      </w:r>
      <w:r>
        <w:rPr>
          <w:rFonts w:hint="eastAsia" w:ascii="宋体" w:hAnsi="宋体" w:eastAsia="宋体" w:cs="宋体"/>
          <w:b/>
          <w:color w:val="FF0000"/>
          <w:kern w:val="2"/>
          <w:sz w:val="24"/>
          <w:szCs w:val="24"/>
          <w:highlight w:val="none"/>
          <w:lang w:val="zh-CN" w:eastAsia="zh-CN" w:bidi="ar-SA"/>
        </w:rPr>
        <w:t>最终承诺报价表</w:t>
      </w:r>
      <w:r>
        <w:rPr>
          <w:rFonts w:hint="eastAsia" w:ascii="宋体" w:hAnsi="宋体" w:eastAsia="宋体" w:cs="宋体"/>
          <w:b/>
          <w:color w:val="FF0000"/>
          <w:kern w:val="2"/>
          <w:sz w:val="24"/>
          <w:szCs w:val="24"/>
          <w:highlight w:val="none"/>
          <w:lang w:val="en-US" w:eastAsia="zh-CN" w:bidi="ar-SA"/>
        </w:rPr>
        <w:t>》由供应商在谈判现场依谈判情况填写（勿需装订在谈判文件内），最终报价书由供应商在成交后提供（一式三份）。</w:t>
      </w:r>
    </w:p>
    <w:p w14:paraId="19D72507">
      <w:pPr>
        <w:widowControl w:val="0"/>
        <w:numPr>
          <w:ilvl w:val="0"/>
          <w:numId w:val="1"/>
        </w:numPr>
        <w:spacing w:after="120" w:line="400" w:lineRule="atLeast"/>
        <w:ind w:left="0" w:leftChars="0" w:firstLine="0" w:firstLineChars="0"/>
        <w:jc w:val="both"/>
        <w:rPr>
          <w:rFonts w:hint="eastAsia" w:ascii="宋体" w:hAnsi="宋体" w:eastAsia="宋体" w:cs="宋体"/>
          <w:b/>
          <w:color w:val="FF0000"/>
          <w:kern w:val="2"/>
          <w:sz w:val="24"/>
          <w:szCs w:val="24"/>
          <w:highlight w:val="none"/>
          <w:lang w:val="en-US" w:eastAsia="zh-CN" w:bidi="ar-SA"/>
        </w:rPr>
      </w:pPr>
      <w:r>
        <w:rPr>
          <w:rFonts w:hint="eastAsia" w:ascii="宋体" w:hAnsi="宋体" w:eastAsia="宋体" w:cs="宋体"/>
          <w:b/>
          <w:color w:val="FF0000"/>
          <w:kern w:val="2"/>
          <w:sz w:val="24"/>
          <w:szCs w:val="24"/>
          <w:highlight w:val="none"/>
          <w:lang w:val="en-US" w:eastAsia="zh-CN" w:bidi="ar-SA"/>
        </w:rPr>
        <w:t>最终报价单位为元，最多保留两位小数。</w:t>
      </w:r>
    </w:p>
    <w:p w14:paraId="6D77A1AF">
      <w:pPr>
        <w:widowControl w:val="0"/>
        <w:numPr>
          <w:ilvl w:val="0"/>
          <w:numId w:val="0"/>
        </w:numPr>
        <w:spacing w:after="120" w:line="400" w:lineRule="atLeast"/>
        <w:ind w:leftChars="0"/>
        <w:jc w:val="both"/>
        <w:rPr>
          <w:rFonts w:ascii="Times New Roman" w:hAnsi="Times New Roman" w:eastAsia="宋体" w:cs="Times New Roman"/>
          <w:bCs/>
          <w:kern w:val="2"/>
          <w:sz w:val="24"/>
          <w:szCs w:val="20"/>
          <w:highlight w:val="none"/>
          <w:lang w:val="en-US" w:eastAsia="zh-CN" w:bidi="ar-SA"/>
        </w:rPr>
      </w:pPr>
      <w:r>
        <w:rPr>
          <w:rFonts w:hint="eastAsia" w:ascii="宋体" w:hAnsi="宋体" w:eastAsia="宋体" w:cs="宋体"/>
          <w:b/>
          <w:color w:val="FF0000"/>
          <w:kern w:val="2"/>
          <w:sz w:val="24"/>
          <w:szCs w:val="24"/>
          <w:highlight w:val="none"/>
          <w:lang w:val="en-US" w:eastAsia="zh-CN" w:bidi="ar-SA"/>
        </w:rPr>
        <w:t>4、承包人的后一轮报价不得高于前一轮报价。</w:t>
      </w:r>
      <w:r>
        <w:rPr>
          <w:rFonts w:hint="eastAsia" w:ascii="Times New Roman" w:hAnsi="Times New Roman" w:eastAsia="宋体" w:cs="Times New Roman"/>
          <w:bCs/>
          <w:kern w:val="2"/>
          <w:sz w:val="24"/>
          <w:szCs w:val="20"/>
          <w:highlight w:val="none"/>
          <w:lang w:val="en-US" w:eastAsia="zh-CN" w:bidi="ar-SA"/>
        </w:rPr>
        <w:t xml:space="preserve"> </w:t>
      </w:r>
    </w:p>
    <w:sectPr>
      <w:headerReference r:id="rId5" w:type="default"/>
      <w:footerReference r:id="rId6" w:type="default"/>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FCE5648-4626-432F-B4C5-58B19375B154}"/>
  </w:font>
  <w:font w:name="黑体">
    <w:panose1 w:val="02010609060101010101"/>
    <w:charset w:val="86"/>
    <w:family w:val="auto"/>
    <w:pitch w:val="default"/>
    <w:sig w:usb0="800002BF" w:usb1="38CF7CFA" w:usb2="00000016" w:usb3="00000000" w:csb0="00040001" w:csb1="00000000"/>
    <w:embedRegular r:id="rId2" w:fontKey="{B9C85111-D206-4CCE-9416-2F018348DA9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78EB29B0-9EAC-443F-AEA5-77BA86672190}"/>
  </w:font>
  <w:font w:name="华文中宋">
    <w:panose1 w:val="02010600040101010101"/>
    <w:charset w:val="86"/>
    <w:family w:val="auto"/>
    <w:pitch w:val="default"/>
    <w:sig w:usb0="00000287" w:usb1="080F0000" w:usb2="00000000" w:usb3="00000000" w:csb0="0004009F" w:csb1="DFD70000"/>
    <w:embedRegular r:id="rId4" w:fontKey="{A228B050-E7B4-4730-B5BF-7FDA6B3EAF14}"/>
  </w:font>
  <w:font w:name="仿宋">
    <w:panose1 w:val="02010609060101010101"/>
    <w:charset w:val="86"/>
    <w:family w:val="auto"/>
    <w:pitch w:val="default"/>
    <w:sig w:usb0="800002BF" w:usb1="38CF7CFA" w:usb2="00000016" w:usb3="00000000" w:csb0="00040001" w:csb1="00000000"/>
    <w:embedRegular r:id="rId5" w:fontKey="{D0A64C94-8977-4B88-A377-BF2987E21A76}"/>
  </w:font>
  <w:font w:name="仿宋_GB2312">
    <w:panose1 w:val="02010609030101010101"/>
    <w:charset w:val="86"/>
    <w:family w:val="auto"/>
    <w:pitch w:val="default"/>
    <w:sig w:usb0="00000001" w:usb1="080E0000" w:usb2="00000000" w:usb3="00000000" w:csb0="00040000" w:csb1="00000000"/>
    <w:embedRegular r:id="rId6" w:fontKey="{DCAB94DB-7832-4FA3-9714-453075D2F735}"/>
  </w:font>
  <w:font w:name="Tahoma">
    <w:panose1 w:val="020B0604030504040204"/>
    <w:charset w:val="00"/>
    <w:family w:val="swiss"/>
    <w:pitch w:val="default"/>
    <w:sig w:usb0="E1002EFF" w:usb1="C000605B" w:usb2="00000029" w:usb3="00000000" w:csb0="200101FF" w:csb1="20280000"/>
    <w:embedRegular r:id="rId7" w:fontKey="{1D556BB8-C9AE-49DB-8A3C-B4820F000EE7}"/>
  </w:font>
  <w:font w:name="WPSEMBED1">
    <w:panose1 w:val="02010600040101010101"/>
    <w:charset w:val="86"/>
    <w:family w:val="auto"/>
    <w:pitch w:val="default"/>
    <w:sig w:usb0="00000287" w:usb1="080F0000" w:usb2="00000000" w:usb3="00000000" w:csb0="0004009F" w:csb1="DFD7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BBB87">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3FBDDEA"/>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xGWcABAACN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ZyDUgvDkmLFz6yagT1FwMp1QYzRuV1+DxvWQ9/EX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aXEZZwAEAAI0DAAAOAAAAAAAAAAEAIAAAAB4BAABkcnMvZTJvRG9jLnhtbFBLBQYA&#10;AAAABgAGAFkBAABQBQAAAAA=&#10;">
              <v:fill on="f" focussize="0,0"/>
              <v:stroke on="f"/>
              <v:imagedata o:title=""/>
              <o:lock v:ext="edit" aspectratio="f"/>
              <v:textbox inset="0mm,0mm,0mm,0mm" style="mso-fit-shape-to-text:t;">
                <w:txbxContent>
                  <w:p w14:paraId="73FBDDEA"/>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FA452">
    <w:pPr>
      <w:framePr w:wrap="around" w:vAnchor="text" w:hAnchor="margin" w:xAlign="center" w:y="1"/>
    </w:pPr>
    <w:r>
      <w:fldChar w:fldCharType="begin"/>
    </w:r>
    <w:r>
      <w:instrText xml:space="preserve">PAGE  </w:instrText>
    </w:r>
    <w:r>
      <w:fldChar w:fldCharType="separate"/>
    </w:r>
    <w:r>
      <w:t>30</w:t>
    </w:r>
    <w:r>
      <w:fldChar w:fldCharType="end"/>
    </w:r>
  </w:p>
  <w:p w14:paraId="0E36ACEA"/>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610C7">
    <w:pPr>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2BE5F">
    <w:pPr>
      <w:pBdr>
        <w:bottom w:val="single" w:color="auto" w:sz="6" w:space="0"/>
      </w:pBdr>
      <w:tabs>
        <w:tab w:val="left" w:pos="8460"/>
        <w:tab w:val="left" w:pos="9180"/>
      </w:tabs>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3FBDB6"/>
    <w:multiLevelType w:val="singleLevel"/>
    <w:tmpl w:val="A43FBDB6"/>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BjYWVjMjhkMGQxZTQzOWUxZGFiYWFjYjA3OTkxMzQifQ=="/>
  </w:docVars>
  <w:rsids>
    <w:rsidRoot w:val="002D677B"/>
    <w:rsid w:val="0000457F"/>
    <w:rsid w:val="00004DDF"/>
    <w:rsid w:val="000145D1"/>
    <w:rsid w:val="00015C71"/>
    <w:rsid w:val="00017CF2"/>
    <w:rsid w:val="00020147"/>
    <w:rsid w:val="000353D2"/>
    <w:rsid w:val="00036C36"/>
    <w:rsid w:val="00042454"/>
    <w:rsid w:val="0004247B"/>
    <w:rsid w:val="00054BA6"/>
    <w:rsid w:val="00057B34"/>
    <w:rsid w:val="00066473"/>
    <w:rsid w:val="00066BCF"/>
    <w:rsid w:val="00071873"/>
    <w:rsid w:val="000813B9"/>
    <w:rsid w:val="00083A3D"/>
    <w:rsid w:val="00085013"/>
    <w:rsid w:val="0008734A"/>
    <w:rsid w:val="00090C43"/>
    <w:rsid w:val="00091912"/>
    <w:rsid w:val="00092365"/>
    <w:rsid w:val="00095459"/>
    <w:rsid w:val="000A3D75"/>
    <w:rsid w:val="000B0A7F"/>
    <w:rsid w:val="000B1F7E"/>
    <w:rsid w:val="000C2A18"/>
    <w:rsid w:val="000D2325"/>
    <w:rsid w:val="000D40DA"/>
    <w:rsid w:val="000E6F6E"/>
    <w:rsid w:val="0010048A"/>
    <w:rsid w:val="001055FC"/>
    <w:rsid w:val="0011125F"/>
    <w:rsid w:val="001252D5"/>
    <w:rsid w:val="00125BEB"/>
    <w:rsid w:val="001260B2"/>
    <w:rsid w:val="00133776"/>
    <w:rsid w:val="00135355"/>
    <w:rsid w:val="00146758"/>
    <w:rsid w:val="00146D70"/>
    <w:rsid w:val="00156254"/>
    <w:rsid w:val="00163D99"/>
    <w:rsid w:val="001723C8"/>
    <w:rsid w:val="00184FCE"/>
    <w:rsid w:val="00185BC3"/>
    <w:rsid w:val="00194F7B"/>
    <w:rsid w:val="001A0CA9"/>
    <w:rsid w:val="001A3254"/>
    <w:rsid w:val="001A60C9"/>
    <w:rsid w:val="001B57E1"/>
    <w:rsid w:val="001C662F"/>
    <w:rsid w:val="001F0545"/>
    <w:rsid w:val="001F7548"/>
    <w:rsid w:val="00201BAF"/>
    <w:rsid w:val="00204BEE"/>
    <w:rsid w:val="00204ED9"/>
    <w:rsid w:val="0021447E"/>
    <w:rsid w:val="002175D2"/>
    <w:rsid w:val="00222133"/>
    <w:rsid w:val="00230806"/>
    <w:rsid w:val="00232B23"/>
    <w:rsid w:val="002656AE"/>
    <w:rsid w:val="00295D2C"/>
    <w:rsid w:val="002A5B98"/>
    <w:rsid w:val="002B39EE"/>
    <w:rsid w:val="002B475D"/>
    <w:rsid w:val="002B7BFC"/>
    <w:rsid w:val="002C3E11"/>
    <w:rsid w:val="002D4E2E"/>
    <w:rsid w:val="002D508E"/>
    <w:rsid w:val="002D677B"/>
    <w:rsid w:val="002E1A23"/>
    <w:rsid w:val="002F32E7"/>
    <w:rsid w:val="002F3B9A"/>
    <w:rsid w:val="002F5374"/>
    <w:rsid w:val="002F5CAB"/>
    <w:rsid w:val="003124C3"/>
    <w:rsid w:val="003342EF"/>
    <w:rsid w:val="00341CB0"/>
    <w:rsid w:val="003452C5"/>
    <w:rsid w:val="00356109"/>
    <w:rsid w:val="00360D12"/>
    <w:rsid w:val="00364313"/>
    <w:rsid w:val="00372C51"/>
    <w:rsid w:val="003808D6"/>
    <w:rsid w:val="00384281"/>
    <w:rsid w:val="00387848"/>
    <w:rsid w:val="003A03AB"/>
    <w:rsid w:val="003B3183"/>
    <w:rsid w:val="003D04C4"/>
    <w:rsid w:val="003D7A8F"/>
    <w:rsid w:val="003E0B3C"/>
    <w:rsid w:val="003E7C3B"/>
    <w:rsid w:val="003F6E20"/>
    <w:rsid w:val="00424DA5"/>
    <w:rsid w:val="004413B4"/>
    <w:rsid w:val="00443BAF"/>
    <w:rsid w:val="00453F7D"/>
    <w:rsid w:val="00456571"/>
    <w:rsid w:val="004577CD"/>
    <w:rsid w:val="00466DAC"/>
    <w:rsid w:val="00470ABC"/>
    <w:rsid w:val="00473031"/>
    <w:rsid w:val="004835F8"/>
    <w:rsid w:val="004A0CE4"/>
    <w:rsid w:val="004C30F6"/>
    <w:rsid w:val="004C38E2"/>
    <w:rsid w:val="004C64FF"/>
    <w:rsid w:val="004D17B6"/>
    <w:rsid w:val="004D5F5D"/>
    <w:rsid w:val="004F5334"/>
    <w:rsid w:val="004F56C3"/>
    <w:rsid w:val="0050494E"/>
    <w:rsid w:val="0050639B"/>
    <w:rsid w:val="005075CD"/>
    <w:rsid w:val="00524605"/>
    <w:rsid w:val="00524A87"/>
    <w:rsid w:val="00533AAE"/>
    <w:rsid w:val="00554CE3"/>
    <w:rsid w:val="005654C3"/>
    <w:rsid w:val="005C2271"/>
    <w:rsid w:val="005D39D1"/>
    <w:rsid w:val="005E56CC"/>
    <w:rsid w:val="00600219"/>
    <w:rsid w:val="00603819"/>
    <w:rsid w:val="006128B9"/>
    <w:rsid w:val="00614518"/>
    <w:rsid w:val="00645DFC"/>
    <w:rsid w:val="00654D2C"/>
    <w:rsid w:val="00661562"/>
    <w:rsid w:val="00671B50"/>
    <w:rsid w:val="00673CC0"/>
    <w:rsid w:val="006A2E5F"/>
    <w:rsid w:val="006B21E7"/>
    <w:rsid w:val="006D098B"/>
    <w:rsid w:val="006D3DB9"/>
    <w:rsid w:val="006F01D1"/>
    <w:rsid w:val="006F3D3E"/>
    <w:rsid w:val="00700B84"/>
    <w:rsid w:val="00703A7D"/>
    <w:rsid w:val="00732744"/>
    <w:rsid w:val="00736DF2"/>
    <w:rsid w:val="007400D8"/>
    <w:rsid w:val="007407E7"/>
    <w:rsid w:val="007462B9"/>
    <w:rsid w:val="00766A44"/>
    <w:rsid w:val="00767BB2"/>
    <w:rsid w:val="00777913"/>
    <w:rsid w:val="0078768E"/>
    <w:rsid w:val="0079235B"/>
    <w:rsid w:val="00795808"/>
    <w:rsid w:val="007B00FB"/>
    <w:rsid w:val="007D19ED"/>
    <w:rsid w:val="007E5141"/>
    <w:rsid w:val="007F2582"/>
    <w:rsid w:val="007F651E"/>
    <w:rsid w:val="00810784"/>
    <w:rsid w:val="00812112"/>
    <w:rsid w:val="008207A6"/>
    <w:rsid w:val="00821EE8"/>
    <w:rsid w:val="00824069"/>
    <w:rsid w:val="00833ADC"/>
    <w:rsid w:val="00846353"/>
    <w:rsid w:val="008538EB"/>
    <w:rsid w:val="0086536B"/>
    <w:rsid w:val="008A6D3D"/>
    <w:rsid w:val="008B0E3B"/>
    <w:rsid w:val="008C0ED2"/>
    <w:rsid w:val="008D216E"/>
    <w:rsid w:val="008D61A5"/>
    <w:rsid w:val="008D7F56"/>
    <w:rsid w:val="008E7E3B"/>
    <w:rsid w:val="00922A63"/>
    <w:rsid w:val="00925990"/>
    <w:rsid w:val="00927B9E"/>
    <w:rsid w:val="00934FDF"/>
    <w:rsid w:val="00940C0D"/>
    <w:rsid w:val="0094320A"/>
    <w:rsid w:val="00950DC5"/>
    <w:rsid w:val="00954BF2"/>
    <w:rsid w:val="00966C14"/>
    <w:rsid w:val="0097577C"/>
    <w:rsid w:val="00980525"/>
    <w:rsid w:val="009A43DC"/>
    <w:rsid w:val="009B32A9"/>
    <w:rsid w:val="009B5EF1"/>
    <w:rsid w:val="009C7264"/>
    <w:rsid w:val="00A17EB8"/>
    <w:rsid w:val="00A2462A"/>
    <w:rsid w:val="00A30C14"/>
    <w:rsid w:val="00A42929"/>
    <w:rsid w:val="00A501AB"/>
    <w:rsid w:val="00A5114C"/>
    <w:rsid w:val="00A52EA8"/>
    <w:rsid w:val="00A612D2"/>
    <w:rsid w:val="00A70D7B"/>
    <w:rsid w:val="00A74097"/>
    <w:rsid w:val="00A83F1C"/>
    <w:rsid w:val="00A85BA0"/>
    <w:rsid w:val="00A95755"/>
    <w:rsid w:val="00A957C6"/>
    <w:rsid w:val="00A961C3"/>
    <w:rsid w:val="00AA4F10"/>
    <w:rsid w:val="00AB51D7"/>
    <w:rsid w:val="00AC4741"/>
    <w:rsid w:val="00AD19A2"/>
    <w:rsid w:val="00AD7B9F"/>
    <w:rsid w:val="00B14C14"/>
    <w:rsid w:val="00B27CFD"/>
    <w:rsid w:val="00B3083C"/>
    <w:rsid w:val="00B57818"/>
    <w:rsid w:val="00B6310C"/>
    <w:rsid w:val="00B80346"/>
    <w:rsid w:val="00BA10A8"/>
    <w:rsid w:val="00BA136D"/>
    <w:rsid w:val="00BA2F6F"/>
    <w:rsid w:val="00BA3764"/>
    <w:rsid w:val="00BA45BA"/>
    <w:rsid w:val="00BB7605"/>
    <w:rsid w:val="00BC5BFF"/>
    <w:rsid w:val="00C05EA8"/>
    <w:rsid w:val="00C23791"/>
    <w:rsid w:val="00C267D3"/>
    <w:rsid w:val="00C35B5F"/>
    <w:rsid w:val="00C500A9"/>
    <w:rsid w:val="00C5087F"/>
    <w:rsid w:val="00C734AB"/>
    <w:rsid w:val="00C73F2D"/>
    <w:rsid w:val="00C84AAC"/>
    <w:rsid w:val="00C9417F"/>
    <w:rsid w:val="00C97CD9"/>
    <w:rsid w:val="00CA3281"/>
    <w:rsid w:val="00CA32AE"/>
    <w:rsid w:val="00CA56DC"/>
    <w:rsid w:val="00CA60CE"/>
    <w:rsid w:val="00CA6A84"/>
    <w:rsid w:val="00CB77BE"/>
    <w:rsid w:val="00CC1FE3"/>
    <w:rsid w:val="00CC5D49"/>
    <w:rsid w:val="00CC7E33"/>
    <w:rsid w:val="00CE0AAD"/>
    <w:rsid w:val="00CE1386"/>
    <w:rsid w:val="00CE28E9"/>
    <w:rsid w:val="00CE3588"/>
    <w:rsid w:val="00CE64A3"/>
    <w:rsid w:val="00CF10C1"/>
    <w:rsid w:val="00CF3743"/>
    <w:rsid w:val="00D027C9"/>
    <w:rsid w:val="00D0689A"/>
    <w:rsid w:val="00D11B5E"/>
    <w:rsid w:val="00D13AEE"/>
    <w:rsid w:val="00D16453"/>
    <w:rsid w:val="00D175FB"/>
    <w:rsid w:val="00D2682E"/>
    <w:rsid w:val="00D3100A"/>
    <w:rsid w:val="00D33ECF"/>
    <w:rsid w:val="00D51A54"/>
    <w:rsid w:val="00D542F1"/>
    <w:rsid w:val="00D6083A"/>
    <w:rsid w:val="00D614F5"/>
    <w:rsid w:val="00D877FD"/>
    <w:rsid w:val="00DA2209"/>
    <w:rsid w:val="00DA2977"/>
    <w:rsid w:val="00DB4369"/>
    <w:rsid w:val="00DD1C54"/>
    <w:rsid w:val="00DD2C6C"/>
    <w:rsid w:val="00DE18CD"/>
    <w:rsid w:val="00E016F6"/>
    <w:rsid w:val="00E20914"/>
    <w:rsid w:val="00E650AD"/>
    <w:rsid w:val="00E70F0C"/>
    <w:rsid w:val="00E7612C"/>
    <w:rsid w:val="00E912B4"/>
    <w:rsid w:val="00E912EA"/>
    <w:rsid w:val="00E94A0B"/>
    <w:rsid w:val="00EA19D4"/>
    <w:rsid w:val="00EB3AB2"/>
    <w:rsid w:val="00EC5C35"/>
    <w:rsid w:val="00EC5C8C"/>
    <w:rsid w:val="00EC71D2"/>
    <w:rsid w:val="00EE4358"/>
    <w:rsid w:val="00EE5630"/>
    <w:rsid w:val="00EF2195"/>
    <w:rsid w:val="00EF3C5F"/>
    <w:rsid w:val="00EF550D"/>
    <w:rsid w:val="00F01414"/>
    <w:rsid w:val="00F0597A"/>
    <w:rsid w:val="00F101C2"/>
    <w:rsid w:val="00F21948"/>
    <w:rsid w:val="00F22829"/>
    <w:rsid w:val="00F40445"/>
    <w:rsid w:val="00F44DDB"/>
    <w:rsid w:val="00F464A7"/>
    <w:rsid w:val="00F564DA"/>
    <w:rsid w:val="00F64830"/>
    <w:rsid w:val="00F679F6"/>
    <w:rsid w:val="00F74BC0"/>
    <w:rsid w:val="00F91C4B"/>
    <w:rsid w:val="00F927AF"/>
    <w:rsid w:val="00F961ED"/>
    <w:rsid w:val="00FA1EEE"/>
    <w:rsid w:val="00FA1F71"/>
    <w:rsid w:val="00FA35DA"/>
    <w:rsid w:val="00FC1D08"/>
    <w:rsid w:val="00FE7060"/>
    <w:rsid w:val="00FF1797"/>
    <w:rsid w:val="00FF1C7C"/>
    <w:rsid w:val="00FF23EE"/>
    <w:rsid w:val="01066A48"/>
    <w:rsid w:val="014944FD"/>
    <w:rsid w:val="01671BDD"/>
    <w:rsid w:val="016C71F3"/>
    <w:rsid w:val="017E1B19"/>
    <w:rsid w:val="01B12E58"/>
    <w:rsid w:val="01BB2E56"/>
    <w:rsid w:val="01C20BC1"/>
    <w:rsid w:val="01C40DDD"/>
    <w:rsid w:val="01D803E5"/>
    <w:rsid w:val="01DD3C4D"/>
    <w:rsid w:val="01E70628"/>
    <w:rsid w:val="01ED3B47"/>
    <w:rsid w:val="02056D00"/>
    <w:rsid w:val="0216715F"/>
    <w:rsid w:val="022950E4"/>
    <w:rsid w:val="0236335D"/>
    <w:rsid w:val="02405F8A"/>
    <w:rsid w:val="02560B63"/>
    <w:rsid w:val="026B700F"/>
    <w:rsid w:val="026E0D49"/>
    <w:rsid w:val="02734D70"/>
    <w:rsid w:val="02775E4F"/>
    <w:rsid w:val="027A76EE"/>
    <w:rsid w:val="02A91D81"/>
    <w:rsid w:val="02CC49C1"/>
    <w:rsid w:val="02E1776D"/>
    <w:rsid w:val="02EB4148"/>
    <w:rsid w:val="02EC3D8A"/>
    <w:rsid w:val="03052939"/>
    <w:rsid w:val="03062E20"/>
    <w:rsid w:val="03101E00"/>
    <w:rsid w:val="0311396F"/>
    <w:rsid w:val="03367AB9"/>
    <w:rsid w:val="036F2FCB"/>
    <w:rsid w:val="038C76D9"/>
    <w:rsid w:val="03940BF7"/>
    <w:rsid w:val="039859AF"/>
    <w:rsid w:val="039D18E6"/>
    <w:rsid w:val="03B22505"/>
    <w:rsid w:val="03D23972"/>
    <w:rsid w:val="03FE01E1"/>
    <w:rsid w:val="04067181"/>
    <w:rsid w:val="041F4640"/>
    <w:rsid w:val="04207E21"/>
    <w:rsid w:val="04253689"/>
    <w:rsid w:val="046E3E44"/>
    <w:rsid w:val="047A5783"/>
    <w:rsid w:val="047F6792"/>
    <w:rsid w:val="04B844FD"/>
    <w:rsid w:val="04C82992"/>
    <w:rsid w:val="04EE7346"/>
    <w:rsid w:val="05045387"/>
    <w:rsid w:val="05047743"/>
    <w:rsid w:val="05104E6D"/>
    <w:rsid w:val="05297E71"/>
    <w:rsid w:val="053346E9"/>
    <w:rsid w:val="056D178C"/>
    <w:rsid w:val="05764F65"/>
    <w:rsid w:val="05CD4D4D"/>
    <w:rsid w:val="05D11D1B"/>
    <w:rsid w:val="05ED76CD"/>
    <w:rsid w:val="05FE23E4"/>
    <w:rsid w:val="06253E14"/>
    <w:rsid w:val="06262FF6"/>
    <w:rsid w:val="06510766"/>
    <w:rsid w:val="065F13E0"/>
    <w:rsid w:val="06691CC8"/>
    <w:rsid w:val="068A111A"/>
    <w:rsid w:val="06A5554E"/>
    <w:rsid w:val="06DA09FA"/>
    <w:rsid w:val="06F2019A"/>
    <w:rsid w:val="071C6FC5"/>
    <w:rsid w:val="07267565"/>
    <w:rsid w:val="072E0AA7"/>
    <w:rsid w:val="078C18B4"/>
    <w:rsid w:val="07A20F5E"/>
    <w:rsid w:val="07A34FF1"/>
    <w:rsid w:val="07A50D69"/>
    <w:rsid w:val="07DE071F"/>
    <w:rsid w:val="0810096B"/>
    <w:rsid w:val="0834567D"/>
    <w:rsid w:val="085E5B1B"/>
    <w:rsid w:val="08B975E0"/>
    <w:rsid w:val="08BE3521"/>
    <w:rsid w:val="094A1A48"/>
    <w:rsid w:val="095C18FB"/>
    <w:rsid w:val="095C7B4D"/>
    <w:rsid w:val="095F7F4C"/>
    <w:rsid w:val="099263E7"/>
    <w:rsid w:val="09953E66"/>
    <w:rsid w:val="09A11A04"/>
    <w:rsid w:val="09A60123"/>
    <w:rsid w:val="09AE75F4"/>
    <w:rsid w:val="09AF1970"/>
    <w:rsid w:val="09B47989"/>
    <w:rsid w:val="09B95F2A"/>
    <w:rsid w:val="09D8091B"/>
    <w:rsid w:val="0A03621B"/>
    <w:rsid w:val="0A0C7574"/>
    <w:rsid w:val="0A0E549B"/>
    <w:rsid w:val="0A165F4E"/>
    <w:rsid w:val="0A1E12A6"/>
    <w:rsid w:val="0A402FCB"/>
    <w:rsid w:val="0A424E4D"/>
    <w:rsid w:val="0A6208DC"/>
    <w:rsid w:val="0A7E1D45"/>
    <w:rsid w:val="0A870BFA"/>
    <w:rsid w:val="0A981059"/>
    <w:rsid w:val="0AB47D8E"/>
    <w:rsid w:val="0AF82AC1"/>
    <w:rsid w:val="0B0B182B"/>
    <w:rsid w:val="0B3B3792"/>
    <w:rsid w:val="0B66533A"/>
    <w:rsid w:val="0B6C7DF0"/>
    <w:rsid w:val="0B7218AA"/>
    <w:rsid w:val="0B7C44D7"/>
    <w:rsid w:val="0B84414D"/>
    <w:rsid w:val="0BD46BAD"/>
    <w:rsid w:val="0BE120B2"/>
    <w:rsid w:val="0BFC73C5"/>
    <w:rsid w:val="0CA05FA3"/>
    <w:rsid w:val="0CA737D5"/>
    <w:rsid w:val="0CAA47CE"/>
    <w:rsid w:val="0CAD246E"/>
    <w:rsid w:val="0CDA7707"/>
    <w:rsid w:val="0CEC43CA"/>
    <w:rsid w:val="0CF402AE"/>
    <w:rsid w:val="0CF84031"/>
    <w:rsid w:val="0D244E26"/>
    <w:rsid w:val="0D4252AC"/>
    <w:rsid w:val="0D50431A"/>
    <w:rsid w:val="0D6921B0"/>
    <w:rsid w:val="0D7A5225"/>
    <w:rsid w:val="0D9C49BC"/>
    <w:rsid w:val="0DBE0DD6"/>
    <w:rsid w:val="0DD74F5A"/>
    <w:rsid w:val="0DF624E0"/>
    <w:rsid w:val="0E060087"/>
    <w:rsid w:val="0E21417E"/>
    <w:rsid w:val="0E230C39"/>
    <w:rsid w:val="0E346850"/>
    <w:rsid w:val="0E404088"/>
    <w:rsid w:val="0E43752E"/>
    <w:rsid w:val="0E572FD9"/>
    <w:rsid w:val="0EA113FA"/>
    <w:rsid w:val="0EAC50D3"/>
    <w:rsid w:val="0EC95C85"/>
    <w:rsid w:val="0ECA11CC"/>
    <w:rsid w:val="0EE028AD"/>
    <w:rsid w:val="0EE228A3"/>
    <w:rsid w:val="0F0019B5"/>
    <w:rsid w:val="0F1669F0"/>
    <w:rsid w:val="0F29227F"/>
    <w:rsid w:val="0F2E6E4B"/>
    <w:rsid w:val="0F390E8E"/>
    <w:rsid w:val="0F5F4446"/>
    <w:rsid w:val="0F6C6610"/>
    <w:rsid w:val="0F713C26"/>
    <w:rsid w:val="0F76123D"/>
    <w:rsid w:val="0F8F57EF"/>
    <w:rsid w:val="0FC91CB4"/>
    <w:rsid w:val="0FF30ADF"/>
    <w:rsid w:val="0FF97625"/>
    <w:rsid w:val="0FFA6300"/>
    <w:rsid w:val="10044E18"/>
    <w:rsid w:val="10150A56"/>
    <w:rsid w:val="1018304A"/>
    <w:rsid w:val="104B4477"/>
    <w:rsid w:val="105C0433"/>
    <w:rsid w:val="106D0892"/>
    <w:rsid w:val="10722611"/>
    <w:rsid w:val="10771710"/>
    <w:rsid w:val="10B464C1"/>
    <w:rsid w:val="110475FD"/>
    <w:rsid w:val="11200448"/>
    <w:rsid w:val="1122167C"/>
    <w:rsid w:val="113969C6"/>
    <w:rsid w:val="113A4C18"/>
    <w:rsid w:val="11692E07"/>
    <w:rsid w:val="116E2B13"/>
    <w:rsid w:val="1173012A"/>
    <w:rsid w:val="117D4B05"/>
    <w:rsid w:val="119066D9"/>
    <w:rsid w:val="11A335B5"/>
    <w:rsid w:val="11AE35E8"/>
    <w:rsid w:val="11B83D8F"/>
    <w:rsid w:val="11BC387F"/>
    <w:rsid w:val="11D566EF"/>
    <w:rsid w:val="11DD1222"/>
    <w:rsid w:val="11E3705D"/>
    <w:rsid w:val="11E42DD6"/>
    <w:rsid w:val="11FD79F3"/>
    <w:rsid w:val="1219428E"/>
    <w:rsid w:val="12445622"/>
    <w:rsid w:val="12655CC4"/>
    <w:rsid w:val="1303465D"/>
    <w:rsid w:val="13490C7D"/>
    <w:rsid w:val="135C3D02"/>
    <w:rsid w:val="13D1738A"/>
    <w:rsid w:val="141259D8"/>
    <w:rsid w:val="14327E28"/>
    <w:rsid w:val="14504752"/>
    <w:rsid w:val="14A20E87"/>
    <w:rsid w:val="14A423A8"/>
    <w:rsid w:val="14D507B4"/>
    <w:rsid w:val="14E27C21"/>
    <w:rsid w:val="15003A82"/>
    <w:rsid w:val="151770AE"/>
    <w:rsid w:val="153B2049"/>
    <w:rsid w:val="15614DA8"/>
    <w:rsid w:val="15804BC3"/>
    <w:rsid w:val="15A24B3A"/>
    <w:rsid w:val="15AD0685"/>
    <w:rsid w:val="15AD79BC"/>
    <w:rsid w:val="15B71DCB"/>
    <w:rsid w:val="15DB004C"/>
    <w:rsid w:val="16066864"/>
    <w:rsid w:val="163D0A87"/>
    <w:rsid w:val="16587339"/>
    <w:rsid w:val="168626AD"/>
    <w:rsid w:val="16900E36"/>
    <w:rsid w:val="16991EF7"/>
    <w:rsid w:val="169A3A63"/>
    <w:rsid w:val="16B576DD"/>
    <w:rsid w:val="16DC2716"/>
    <w:rsid w:val="16FB6BF7"/>
    <w:rsid w:val="16FD761E"/>
    <w:rsid w:val="170F0CFF"/>
    <w:rsid w:val="172872C1"/>
    <w:rsid w:val="173850A7"/>
    <w:rsid w:val="17417890"/>
    <w:rsid w:val="174C0AC9"/>
    <w:rsid w:val="17513FBF"/>
    <w:rsid w:val="177B4CDC"/>
    <w:rsid w:val="17946704"/>
    <w:rsid w:val="17A54DB5"/>
    <w:rsid w:val="17B52CFE"/>
    <w:rsid w:val="17BA7FA6"/>
    <w:rsid w:val="183A374F"/>
    <w:rsid w:val="18616F2E"/>
    <w:rsid w:val="187F4254"/>
    <w:rsid w:val="18AD2173"/>
    <w:rsid w:val="18C878F2"/>
    <w:rsid w:val="18C9062F"/>
    <w:rsid w:val="18D019BE"/>
    <w:rsid w:val="18FB18A3"/>
    <w:rsid w:val="19056462"/>
    <w:rsid w:val="191C0440"/>
    <w:rsid w:val="192B2CC7"/>
    <w:rsid w:val="197B401F"/>
    <w:rsid w:val="197D3E49"/>
    <w:rsid w:val="198B1495"/>
    <w:rsid w:val="19946E8F"/>
    <w:rsid w:val="19B33992"/>
    <w:rsid w:val="19BE3F0C"/>
    <w:rsid w:val="19D02A0B"/>
    <w:rsid w:val="1A0725B2"/>
    <w:rsid w:val="1A0933D9"/>
    <w:rsid w:val="1A630ED2"/>
    <w:rsid w:val="1A6C248D"/>
    <w:rsid w:val="1AA2738A"/>
    <w:rsid w:val="1ABD5F72"/>
    <w:rsid w:val="1AD23FC4"/>
    <w:rsid w:val="1AE747FC"/>
    <w:rsid w:val="1AEE25CF"/>
    <w:rsid w:val="1AF45622"/>
    <w:rsid w:val="1B081624"/>
    <w:rsid w:val="1B0E67CD"/>
    <w:rsid w:val="1B2F50C2"/>
    <w:rsid w:val="1B3C333B"/>
    <w:rsid w:val="1B4641B9"/>
    <w:rsid w:val="1B5A7D5C"/>
    <w:rsid w:val="1B7B0307"/>
    <w:rsid w:val="1B7B26E1"/>
    <w:rsid w:val="1B8A33D7"/>
    <w:rsid w:val="1B9F5731"/>
    <w:rsid w:val="1BC25F36"/>
    <w:rsid w:val="1BC81072"/>
    <w:rsid w:val="1BCB46BE"/>
    <w:rsid w:val="1C0A116C"/>
    <w:rsid w:val="1C1A0C17"/>
    <w:rsid w:val="1C32741A"/>
    <w:rsid w:val="1C405AE5"/>
    <w:rsid w:val="1C577EAD"/>
    <w:rsid w:val="1C84143D"/>
    <w:rsid w:val="1C896A53"/>
    <w:rsid w:val="1CC63804"/>
    <w:rsid w:val="1CEB5018"/>
    <w:rsid w:val="1CF33ECD"/>
    <w:rsid w:val="1D022362"/>
    <w:rsid w:val="1D0C75F3"/>
    <w:rsid w:val="1D1E3640"/>
    <w:rsid w:val="1D3249F5"/>
    <w:rsid w:val="1D4A7C0F"/>
    <w:rsid w:val="1D546EAF"/>
    <w:rsid w:val="1D960483"/>
    <w:rsid w:val="1D9F10CE"/>
    <w:rsid w:val="1DC817B3"/>
    <w:rsid w:val="1DDC7057"/>
    <w:rsid w:val="1DF15284"/>
    <w:rsid w:val="1E071163"/>
    <w:rsid w:val="1E087E4C"/>
    <w:rsid w:val="1E0A2DCB"/>
    <w:rsid w:val="1E18008F"/>
    <w:rsid w:val="1E5F77E6"/>
    <w:rsid w:val="1E8B7358"/>
    <w:rsid w:val="1E9B0CC0"/>
    <w:rsid w:val="1EB51D82"/>
    <w:rsid w:val="1F06438B"/>
    <w:rsid w:val="1F147C52"/>
    <w:rsid w:val="1F171CFB"/>
    <w:rsid w:val="1F3C13B6"/>
    <w:rsid w:val="1F4B49D6"/>
    <w:rsid w:val="1F5E3D4C"/>
    <w:rsid w:val="1F5E41C7"/>
    <w:rsid w:val="1F906B9D"/>
    <w:rsid w:val="1FA140B4"/>
    <w:rsid w:val="1FBF453A"/>
    <w:rsid w:val="1FC63B1B"/>
    <w:rsid w:val="1FCB070D"/>
    <w:rsid w:val="1FE16BA6"/>
    <w:rsid w:val="1FF85069"/>
    <w:rsid w:val="20111A47"/>
    <w:rsid w:val="20231088"/>
    <w:rsid w:val="2042758F"/>
    <w:rsid w:val="204F0CF4"/>
    <w:rsid w:val="207F2647"/>
    <w:rsid w:val="20A43E5C"/>
    <w:rsid w:val="20C31E08"/>
    <w:rsid w:val="20D51E07"/>
    <w:rsid w:val="20E916A5"/>
    <w:rsid w:val="20F41885"/>
    <w:rsid w:val="21154D5A"/>
    <w:rsid w:val="212136FE"/>
    <w:rsid w:val="214032A2"/>
    <w:rsid w:val="216229DC"/>
    <w:rsid w:val="2163607F"/>
    <w:rsid w:val="21771570"/>
    <w:rsid w:val="21903FEF"/>
    <w:rsid w:val="21993B18"/>
    <w:rsid w:val="21D04BA8"/>
    <w:rsid w:val="21FE57EE"/>
    <w:rsid w:val="22394A78"/>
    <w:rsid w:val="22464B8D"/>
    <w:rsid w:val="229A201B"/>
    <w:rsid w:val="22C500B9"/>
    <w:rsid w:val="22D4654E"/>
    <w:rsid w:val="22EA5D72"/>
    <w:rsid w:val="22F015DA"/>
    <w:rsid w:val="23225A5C"/>
    <w:rsid w:val="232529EA"/>
    <w:rsid w:val="233F60BE"/>
    <w:rsid w:val="23403BE4"/>
    <w:rsid w:val="237E6452"/>
    <w:rsid w:val="23952182"/>
    <w:rsid w:val="239974D6"/>
    <w:rsid w:val="23A45007"/>
    <w:rsid w:val="23BD5235"/>
    <w:rsid w:val="23D74548"/>
    <w:rsid w:val="23E266D0"/>
    <w:rsid w:val="23E4618A"/>
    <w:rsid w:val="244B45EE"/>
    <w:rsid w:val="244E3D8C"/>
    <w:rsid w:val="245931AF"/>
    <w:rsid w:val="248F097F"/>
    <w:rsid w:val="24B30B11"/>
    <w:rsid w:val="24B335CE"/>
    <w:rsid w:val="24BB79C6"/>
    <w:rsid w:val="24CB64A7"/>
    <w:rsid w:val="24EE7D9B"/>
    <w:rsid w:val="24F009A8"/>
    <w:rsid w:val="25054AFA"/>
    <w:rsid w:val="250F386E"/>
    <w:rsid w:val="2527082D"/>
    <w:rsid w:val="25513E86"/>
    <w:rsid w:val="256516E0"/>
    <w:rsid w:val="25697422"/>
    <w:rsid w:val="258C4EBE"/>
    <w:rsid w:val="259D0E7A"/>
    <w:rsid w:val="25E62821"/>
    <w:rsid w:val="25EC0D13"/>
    <w:rsid w:val="25EF0E4B"/>
    <w:rsid w:val="2604539D"/>
    <w:rsid w:val="260A59DD"/>
    <w:rsid w:val="2610789E"/>
    <w:rsid w:val="26123616"/>
    <w:rsid w:val="26246FD7"/>
    <w:rsid w:val="2674607E"/>
    <w:rsid w:val="267C3185"/>
    <w:rsid w:val="269C26E3"/>
    <w:rsid w:val="26A5092E"/>
    <w:rsid w:val="26C802A5"/>
    <w:rsid w:val="26F97002"/>
    <w:rsid w:val="270D6E87"/>
    <w:rsid w:val="27181100"/>
    <w:rsid w:val="27207FB4"/>
    <w:rsid w:val="272E2D63"/>
    <w:rsid w:val="27410CB9"/>
    <w:rsid w:val="27455C6D"/>
    <w:rsid w:val="2758774E"/>
    <w:rsid w:val="27637EA1"/>
    <w:rsid w:val="276D441A"/>
    <w:rsid w:val="27A82732"/>
    <w:rsid w:val="27AE310E"/>
    <w:rsid w:val="27DC76B2"/>
    <w:rsid w:val="27F96B48"/>
    <w:rsid w:val="28100029"/>
    <w:rsid w:val="28153891"/>
    <w:rsid w:val="28212236"/>
    <w:rsid w:val="2829733C"/>
    <w:rsid w:val="28465AFF"/>
    <w:rsid w:val="28550131"/>
    <w:rsid w:val="2861396F"/>
    <w:rsid w:val="28A569C3"/>
    <w:rsid w:val="28AF6A0B"/>
    <w:rsid w:val="28B44010"/>
    <w:rsid w:val="29044E0B"/>
    <w:rsid w:val="290851A4"/>
    <w:rsid w:val="29384EA8"/>
    <w:rsid w:val="295039A3"/>
    <w:rsid w:val="296049A7"/>
    <w:rsid w:val="29B6075C"/>
    <w:rsid w:val="29E26463"/>
    <w:rsid w:val="2A036C30"/>
    <w:rsid w:val="2A07065D"/>
    <w:rsid w:val="2A0A08C3"/>
    <w:rsid w:val="2A3111C7"/>
    <w:rsid w:val="2A5236F9"/>
    <w:rsid w:val="2A534564"/>
    <w:rsid w:val="2A573A70"/>
    <w:rsid w:val="2A612DBE"/>
    <w:rsid w:val="2AD43590"/>
    <w:rsid w:val="2B0076C5"/>
    <w:rsid w:val="2B1A1315"/>
    <w:rsid w:val="2B404B09"/>
    <w:rsid w:val="2B4D18B6"/>
    <w:rsid w:val="2B674404"/>
    <w:rsid w:val="2B6E533B"/>
    <w:rsid w:val="2B9845BD"/>
    <w:rsid w:val="2B9B40AD"/>
    <w:rsid w:val="2BCD2B10"/>
    <w:rsid w:val="2BFA6100"/>
    <w:rsid w:val="2BFA65A3"/>
    <w:rsid w:val="2C101F53"/>
    <w:rsid w:val="2C22657D"/>
    <w:rsid w:val="2C271DE5"/>
    <w:rsid w:val="2C3D33B6"/>
    <w:rsid w:val="2C4A5124"/>
    <w:rsid w:val="2C5A7AC4"/>
    <w:rsid w:val="2C695F59"/>
    <w:rsid w:val="2C730B86"/>
    <w:rsid w:val="2CBD48CE"/>
    <w:rsid w:val="2CE211B2"/>
    <w:rsid w:val="2D0C5757"/>
    <w:rsid w:val="2D2C6829"/>
    <w:rsid w:val="2D320A41"/>
    <w:rsid w:val="2D3E19BA"/>
    <w:rsid w:val="2D406CBA"/>
    <w:rsid w:val="2D485B6F"/>
    <w:rsid w:val="2D5B7F98"/>
    <w:rsid w:val="2D6055AE"/>
    <w:rsid w:val="2D941213"/>
    <w:rsid w:val="2D9D7593"/>
    <w:rsid w:val="2E015B36"/>
    <w:rsid w:val="2E275F81"/>
    <w:rsid w:val="2E28730F"/>
    <w:rsid w:val="2E4E51C2"/>
    <w:rsid w:val="2E520EAC"/>
    <w:rsid w:val="2E77681E"/>
    <w:rsid w:val="2E823302"/>
    <w:rsid w:val="2EB45BB2"/>
    <w:rsid w:val="2EBF4557"/>
    <w:rsid w:val="2EF638CE"/>
    <w:rsid w:val="2F176141"/>
    <w:rsid w:val="2F3A598B"/>
    <w:rsid w:val="2F4862FA"/>
    <w:rsid w:val="2F4B2B19"/>
    <w:rsid w:val="2F6246CC"/>
    <w:rsid w:val="2F8337D6"/>
    <w:rsid w:val="2F860BD0"/>
    <w:rsid w:val="2F990904"/>
    <w:rsid w:val="2F9F5447"/>
    <w:rsid w:val="2FB219C5"/>
    <w:rsid w:val="2FC53683"/>
    <w:rsid w:val="2FE34275"/>
    <w:rsid w:val="2FE97A5F"/>
    <w:rsid w:val="2FF124EE"/>
    <w:rsid w:val="2FFE4B1D"/>
    <w:rsid w:val="300B44EE"/>
    <w:rsid w:val="3049232A"/>
    <w:rsid w:val="305A47DE"/>
    <w:rsid w:val="30626A70"/>
    <w:rsid w:val="30671D75"/>
    <w:rsid w:val="30751371"/>
    <w:rsid w:val="309E348C"/>
    <w:rsid w:val="30BC6FA0"/>
    <w:rsid w:val="30CB35CF"/>
    <w:rsid w:val="31010E56"/>
    <w:rsid w:val="3112096E"/>
    <w:rsid w:val="311C17EC"/>
    <w:rsid w:val="31394322"/>
    <w:rsid w:val="31464ABB"/>
    <w:rsid w:val="3163566D"/>
    <w:rsid w:val="3184082E"/>
    <w:rsid w:val="31C37EBA"/>
    <w:rsid w:val="31CA749A"/>
    <w:rsid w:val="321A2B4A"/>
    <w:rsid w:val="32214672"/>
    <w:rsid w:val="32285F6F"/>
    <w:rsid w:val="322E5C7B"/>
    <w:rsid w:val="32574854"/>
    <w:rsid w:val="32583B43"/>
    <w:rsid w:val="32617B06"/>
    <w:rsid w:val="32747406"/>
    <w:rsid w:val="328304A8"/>
    <w:rsid w:val="32967589"/>
    <w:rsid w:val="32B11C3C"/>
    <w:rsid w:val="32BC5F4D"/>
    <w:rsid w:val="32FA3DAF"/>
    <w:rsid w:val="33154A22"/>
    <w:rsid w:val="331A7FAD"/>
    <w:rsid w:val="33260700"/>
    <w:rsid w:val="33296443"/>
    <w:rsid w:val="333625CB"/>
    <w:rsid w:val="33573387"/>
    <w:rsid w:val="336E3E55"/>
    <w:rsid w:val="337551E4"/>
    <w:rsid w:val="33A61841"/>
    <w:rsid w:val="33D62126"/>
    <w:rsid w:val="33F7209D"/>
    <w:rsid w:val="33FE364D"/>
    <w:rsid w:val="3411315F"/>
    <w:rsid w:val="3429115A"/>
    <w:rsid w:val="343A7D68"/>
    <w:rsid w:val="344A041F"/>
    <w:rsid w:val="344D7F0F"/>
    <w:rsid w:val="345B6AD0"/>
    <w:rsid w:val="349A75F8"/>
    <w:rsid w:val="34E07317"/>
    <w:rsid w:val="34E24AFB"/>
    <w:rsid w:val="34EC7728"/>
    <w:rsid w:val="34F2580B"/>
    <w:rsid w:val="35431A3E"/>
    <w:rsid w:val="354A5F40"/>
    <w:rsid w:val="35505F08"/>
    <w:rsid w:val="35640B8C"/>
    <w:rsid w:val="357065AB"/>
    <w:rsid w:val="35803C3D"/>
    <w:rsid w:val="35812566"/>
    <w:rsid w:val="35B41FFD"/>
    <w:rsid w:val="35C80195"/>
    <w:rsid w:val="35DC59EE"/>
    <w:rsid w:val="35E30B2B"/>
    <w:rsid w:val="35ED3757"/>
    <w:rsid w:val="35F42A51"/>
    <w:rsid w:val="35FFEC5E"/>
    <w:rsid w:val="36024564"/>
    <w:rsid w:val="361F260A"/>
    <w:rsid w:val="36276335"/>
    <w:rsid w:val="366652D6"/>
    <w:rsid w:val="36730100"/>
    <w:rsid w:val="36981915"/>
    <w:rsid w:val="36981B5D"/>
    <w:rsid w:val="36A302BA"/>
    <w:rsid w:val="36A9634B"/>
    <w:rsid w:val="36D079C8"/>
    <w:rsid w:val="36E0150E"/>
    <w:rsid w:val="36E96615"/>
    <w:rsid w:val="36EB7CE0"/>
    <w:rsid w:val="371A4A20"/>
    <w:rsid w:val="372C4753"/>
    <w:rsid w:val="37476E97"/>
    <w:rsid w:val="37620175"/>
    <w:rsid w:val="377D1279"/>
    <w:rsid w:val="377D6D5D"/>
    <w:rsid w:val="37CE1367"/>
    <w:rsid w:val="37D716E7"/>
    <w:rsid w:val="383218F5"/>
    <w:rsid w:val="385A322E"/>
    <w:rsid w:val="38613F89"/>
    <w:rsid w:val="38631B53"/>
    <w:rsid w:val="386D5472"/>
    <w:rsid w:val="38AD4C0A"/>
    <w:rsid w:val="38C904AC"/>
    <w:rsid w:val="390327BB"/>
    <w:rsid w:val="39094D4C"/>
    <w:rsid w:val="39241B86"/>
    <w:rsid w:val="393022D9"/>
    <w:rsid w:val="394E33E8"/>
    <w:rsid w:val="395835DE"/>
    <w:rsid w:val="3958538C"/>
    <w:rsid w:val="396C6CF4"/>
    <w:rsid w:val="398E6F62"/>
    <w:rsid w:val="39986066"/>
    <w:rsid w:val="39B76556"/>
    <w:rsid w:val="3A00614F"/>
    <w:rsid w:val="3A127C30"/>
    <w:rsid w:val="3A1E65D5"/>
    <w:rsid w:val="3A290002"/>
    <w:rsid w:val="3A2E128F"/>
    <w:rsid w:val="3A371445"/>
    <w:rsid w:val="3A3F02FA"/>
    <w:rsid w:val="3A8F3EBA"/>
    <w:rsid w:val="3A8F74D3"/>
    <w:rsid w:val="3A95616C"/>
    <w:rsid w:val="3AAD79FE"/>
    <w:rsid w:val="3AB10259"/>
    <w:rsid w:val="3ABA6222"/>
    <w:rsid w:val="3AD674BD"/>
    <w:rsid w:val="3B1A3241"/>
    <w:rsid w:val="3B1B510F"/>
    <w:rsid w:val="3B301F44"/>
    <w:rsid w:val="3B365BA1"/>
    <w:rsid w:val="3B3716DA"/>
    <w:rsid w:val="3B5016BB"/>
    <w:rsid w:val="3B5C7B0E"/>
    <w:rsid w:val="3B9373E6"/>
    <w:rsid w:val="3B9F54F4"/>
    <w:rsid w:val="3BAE4829"/>
    <w:rsid w:val="3BC35686"/>
    <w:rsid w:val="3BDD7DCA"/>
    <w:rsid w:val="3BDF73C5"/>
    <w:rsid w:val="3BE649C6"/>
    <w:rsid w:val="3BF11E34"/>
    <w:rsid w:val="3C05453A"/>
    <w:rsid w:val="3C0B20DB"/>
    <w:rsid w:val="3C34130B"/>
    <w:rsid w:val="3C37572C"/>
    <w:rsid w:val="3C4C39CC"/>
    <w:rsid w:val="3C76318A"/>
    <w:rsid w:val="3CDF4359"/>
    <w:rsid w:val="3CE77152"/>
    <w:rsid w:val="3D1309AC"/>
    <w:rsid w:val="3D136199"/>
    <w:rsid w:val="3D743CDB"/>
    <w:rsid w:val="3D8B1073"/>
    <w:rsid w:val="3D902D22"/>
    <w:rsid w:val="3DB57251"/>
    <w:rsid w:val="3DCB0822"/>
    <w:rsid w:val="3DDC2358"/>
    <w:rsid w:val="3DEB7EC4"/>
    <w:rsid w:val="3DF4021A"/>
    <w:rsid w:val="3E047963"/>
    <w:rsid w:val="3E155C7B"/>
    <w:rsid w:val="3E265789"/>
    <w:rsid w:val="3E4031C1"/>
    <w:rsid w:val="3E6F3FCC"/>
    <w:rsid w:val="3E8E5BBA"/>
    <w:rsid w:val="3EBC79A5"/>
    <w:rsid w:val="3EDC10FF"/>
    <w:rsid w:val="3EE33949"/>
    <w:rsid w:val="3F0A5E23"/>
    <w:rsid w:val="3F0B4C4E"/>
    <w:rsid w:val="3F3F2FD1"/>
    <w:rsid w:val="3F520FBF"/>
    <w:rsid w:val="3F632CDC"/>
    <w:rsid w:val="3F917849"/>
    <w:rsid w:val="3F9803DD"/>
    <w:rsid w:val="3F9B5FD2"/>
    <w:rsid w:val="402E1B38"/>
    <w:rsid w:val="40384169"/>
    <w:rsid w:val="403B1563"/>
    <w:rsid w:val="403C77B5"/>
    <w:rsid w:val="405A4873"/>
    <w:rsid w:val="406022E2"/>
    <w:rsid w:val="406B6ADA"/>
    <w:rsid w:val="407B3EBF"/>
    <w:rsid w:val="408B24EB"/>
    <w:rsid w:val="40B530C4"/>
    <w:rsid w:val="40DF693D"/>
    <w:rsid w:val="40E83F11"/>
    <w:rsid w:val="40F16A8E"/>
    <w:rsid w:val="41016309"/>
    <w:rsid w:val="411C5418"/>
    <w:rsid w:val="41230975"/>
    <w:rsid w:val="412545BE"/>
    <w:rsid w:val="41635215"/>
    <w:rsid w:val="4184340D"/>
    <w:rsid w:val="41E21275"/>
    <w:rsid w:val="41F84012"/>
    <w:rsid w:val="41FA16D6"/>
    <w:rsid w:val="420662CD"/>
    <w:rsid w:val="42DC702D"/>
    <w:rsid w:val="42F56341"/>
    <w:rsid w:val="42F6152E"/>
    <w:rsid w:val="42FF6CFF"/>
    <w:rsid w:val="43075E6E"/>
    <w:rsid w:val="431E7646"/>
    <w:rsid w:val="434150E2"/>
    <w:rsid w:val="435A7F52"/>
    <w:rsid w:val="43771108"/>
    <w:rsid w:val="43813731"/>
    <w:rsid w:val="438C4E1A"/>
    <w:rsid w:val="43947908"/>
    <w:rsid w:val="43CC2BFE"/>
    <w:rsid w:val="43D61CCF"/>
    <w:rsid w:val="43EA39CC"/>
    <w:rsid w:val="43FE1FA4"/>
    <w:rsid w:val="44174028"/>
    <w:rsid w:val="442F052B"/>
    <w:rsid w:val="4441183E"/>
    <w:rsid w:val="445E0F15"/>
    <w:rsid w:val="446523D2"/>
    <w:rsid w:val="44765180"/>
    <w:rsid w:val="44AD0C81"/>
    <w:rsid w:val="44B26298"/>
    <w:rsid w:val="44BB500C"/>
    <w:rsid w:val="44C22253"/>
    <w:rsid w:val="44D37FBC"/>
    <w:rsid w:val="44D464BC"/>
    <w:rsid w:val="44DA0696"/>
    <w:rsid w:val="44E45943"/>
    <w:rsid w:val="45603F46"/>
    <w:rsid w:val="45684BA8"/>
    <w:rsid w:val="456D21BF"/>
    <w:rsid w:val="457C3C37"/>
    <w:rsid w:val="4583380E"/>
    <w:rsid w:val="45886FF9"/>
    <w:rsid w:val="45993146"/>
    <w:rsid w:val="45AF0A29"/>
    <w:rsid w:val="45CE6FAD"/>
    <w:rsid w:val="45EB3538"/>
    <w:rsid w:val="45F66658"/>
    <w:rsid w:val="45FB3C6E"/>
    <w:rsid w:val="46440499"/>
    <w:rsid w:val="46771AC0"/>
    <w:rsid w:val="468434EB"/>
    <w:rsid w:val="4689732A"/>
    <w:rsid w:val="46B53E1D"/>
    <w:rsid w:val="46B95F15"/>
    <w:rsid w:val="46D71FE6"/>
    <w:rsid w:val="47013507"/>
    <w:rsid w:val="47060B1D"/>
    <w:rsid w:val="47215957"/>
    <w:rsid w:val="47347438"/>
    <w:rsid w:val="47867C8A"/>
    <w:rsid w:val="479B001B"/>
    <w:rsid w:val="47D21CE6"/>
    <w:rsid w:val="48457423"/>
    <w:rsid w:val="484F2050"/>
    <w:rsid w:val="486274F2"/>
    <w:rsid w:val="48860EEC"/>
    <w:rsid w:val="48876507"/>
    <w:rsid w:val="48A14890"/>
    <w:rsid w:val="48BD0CBA"/>
    <w:rsid w:val="48C365E2"/>
    <w:rsid w:val="49066BB2"/>
    <w:rsid w:val="491E2FB8"/>
    <w:rsid w:val="494616A5"/>
    <w:rsid w:val="4948541D"/>
    <w:rsid w:val="4970227E"/>
    <w:rsid w:val="49AD5280"/>
    <w:rsid w:val="49DF11B1"/>
    <w:rsid w:val="4A056E6A"/>
    <w:rsid w:val="4A1946C3"/>
    <w:rsid w:val="4A227A1C"/>
    <w:rsid w:val="4A301A0D"/>
    <w:rsid w:val="4A4C0CEF"/>
    <w:rsid w:val="4A67403B"/>
    <w:rsid w:val="4A7144FF"/>
    <w:rsid w:val="4A734E79"/>
    <w:rsid w:val="4A761B16"/>
    <w:rsid w:val="4A7C087B"/>
    <w:rsid w:val="4AA303D3"/>
    <w:rsid w:val="4AD27698"/>
    <w:rsid w:val="4B15783A"/>
    <w:rsid w:val="4B1B114F"/>
    <w:rsid w:val="4B250368"/>
    <w:rsid w:val="4B252975"/>
    <w:rsid w:val="4B294DDA"/>
    <w:rsid w:val="4B5300A9"/>
    <w:rsid w:val="4B7F6C9B"/>
    <w:rsid w:val="4B857DCA"/>
    <w:rsid w:val="4B895879"/>
    <w:rsid w:val="4BB01238"/>
    <w:rsid w:val="4BB5666E"/>
    <w:rsid w:val="4C023F8C"/>
    <w:rsid w:val="4C2F1AF1"/>
    <w:rsid w:val="4C3752D5"/>
    <w:rsid w:val="4C3A2790"/>
    <w:rsid w:val="4C3F1A69"/>
    <w:rsid w:val="4C404189"/>
    <w:rsid w:val="4C4C5224"/>
    <w:rsid w:val="4C4C7D4D"/>
    <w:rsid w:val="4C5C2F8D"/>
    <w:rsid w:val="4C5E0AB3"/>
    <w:rsid w:val="4C692E82"/>
    <w:rsid w:val="4C716A38"/>
    <w:rsid w:val="4C9B795E"/>
    <w:rsid w:val="4C9D782D"/>
    <w:rsid w:val="4CA216B0"/>
    <w:rsid w:val="4CA7336B"/>
    <w:rsid w:val="4CAC181F"/>
    <w:rsid w:val="4CB608EF"/>
    <w:rsid w:val="4CBD7ED0"/>
    <w:rsid w:val="4CD64AED"/>
    <w:rsid w:val="4CE33E5F"/>
    <w:rsid w:val="4D001539"/>
    <w:rsid w:val="4D060FF1"/>
    <w:rsid w:val="4D24685D"/>
    <w:rsid w:val="4D5E2066"/>
    <w:rsid w:val="4D714797"/>
    <w:rsid w:val="4D79A974"/>
    <w:rsid w:val="4D896004"/>
    <w:rsid w:val="4D9F0EEA"/>
    <w:rsid w:val="4DA60964"/>
    <w:rsid w:val="4DB1442D"/>
    <w:rsid w:val="4DB46FB2"/>
    <w:rsid w:val="4DD3292B"/>
    <w:rsid w:val="4DF80A94"/>
    <w:rsid w:val="4E3C703C"/>
    <w:rsid w:val="4E516B22"/>
    <w:rsid w:val="4E854A1D"/>
    <w:rsid w:val="4E8C49D9"/>
    <w:rsid w:val="4E8F31A6"/>
    <w:rsid w:val="4EAA6232"/>
    <w:rsid w:val="4EC866B8"/>
    <w:rsid w:val="4F095D32"/>
    <w:rsid w:val="4F1A4882"/>
    <w:rsid w:val="4F3C4DEC"/>
    <w:rsid w:val="4F3D0E54"/>
    <w:rsid w:val="4F6748C4"/>
    <w:rsid w:val="4F6B59C1"/>
    <w:rsid w:val="4F7C5051"/>
    <w:rsid w:val="4FAF7CD7"/>
    <w:rsid w:val="4FDB2778"/>
    <w:rsid w:val="502245A8"/>
    <w:rsid w:val="504900D3"/>
    <w:rsid w:val="504B134F"/>
    <w:rsid w:val="50631B9A"/>
    <w:rsid w:val="50645F12"/>
    <w:rsid w:val="50781210"/>
    <w:rsid w:val="50847FD5"/>
    <w:rsid w:val="50850D04"/>
    <w:rsid w:val="508D7BB9"/>
    <w:rsid w:val="50EA2B95"/>
    <w:rsid w:val="5119269D"/>
    <w:rsid w:val="514A7858"/>
    <w:rsid w:val="516620A8"/>
    <w:rsid w:val="51750D79"/>
    <w:rsid w:val="5175589A"/>
    <w:rsid w:val="51C70692"/>
    <w:rsid w:val="51F021AD"/>
    <w:rsid w:val="5210145D"/>
    <w:rsid w:val="52126D35"/>
    <w:rsid w:val="522D1654"/>
    <w:rsid w:val="524B1ADA"/>
    <w:rsid w:val="525A1D1D"/>
    <w:rsid w:val="52892F5B"/>
    <w:rsid w:val="529C40E3"/>
    <w:rsid w:val="52DE64AA"/>
    <w:rsid w:val="52F61709"/>
    <w:rsid w:val="52F932E4"/>
    <w:rsid w:val="52FE08FA"/>
    <w:rsid w:val="53107713"/>
    <w:rsid w:val="53193986"/>
    <w:rsid w:val="5346028D"/>
    <w:rsid w:val="537806AC"/>
    <w:rsid w:val="53876B42"/>
    <w:rsid w:val="538D0E7A"/>
    <w:rsid w:val="539354E6"/>
    <w:rsid w:val="53AE0572"/>
    <w:rsid w:val="54073585"/>
    <w:rsid w:val="540B1521"/>
    <w:rsid w:val="54241D7B"/>
    <w:rsid w:val="543453A5"/>
    <w:rsid w:val="543C3DD0"/>
    <w:rsid w:val="54663F20"/>
    <w:rsid w:val="54696247"/>
    <w:rsid w:val="54A346F7"/>
    <w:rsid w:val="54AB3A3A"/>
    <w:rsid w:val="54D275F5"/>
    <w:rsid w:val="54DB7C79"/>
    <w:rsid w:val="54E74E26"/>
    <w:rsid w:val="552C5BF2"/>
    <w:rsid w:val="55580A4D"/>
    <w:rsid w:val="55690BF5"/>
    <w:rsid w:val="55AF2380"/>
    <w:rsid w:val="55B45B96"/>
    <w:rsid w:val="55DC1770"/>
    <w:rsid w:val="55EB22AC"/>
    <w:rsid w:val="561133F2"/>
    <w:rsid w:val="56244B1C"/>
    <w:rsid w:val="56401CD5"/>
    <w:rsid w:val="56571FFA"/>
    <w:rsid w:val="567A298E"/>
    <w:rsid w:val="567B1298"/>
    <w:rsid w:val="56A92CC7"/>
    <w:rsid w:val="56D204E6"/>
    <w:rsid w:val="570F30D6"/>
    <w:rsid w:val="57212E09"/>
    <w:rsid w:val="572D5632"/>
    <w:rsid w:val="5772766D"/>
    <w:rsid w:val="5798229B"/>
    <w:rsid w:val="57A23F4A"/>
    <w:rsid w:val="57B41ECF"/>
    <w:rsid w:val="57C87729"/>
    <w:rsid w:val="57CE11E3"/>
    <w:rsid w:val="57DC747B"/>
    <w:rsid w:val="581B3CFC"/>
    <w:rsid w:val="581D5AED"/>
    <w:rsid w:val="584F6F9F"/>
    <w:rsid w:val="586D09FC"/>
    <w:rsid w:val="58705DF6"/>
    <w:rsid w:val="588B3A52"/>
    <w:rsid w:val="588D1034"/>
    <w:rsid w:val="58A14202"/>
    <w:rsid w:val="58A24C93"/>
    <w:rsid w:val="58B16794"/>
    <w:rsid w:val="58BD10F2"/>
    <w:rsid w:val="58CD33C2"/>
    <w:rsid w:val="58CD4FF7"/>
    <w:rsid w:val="58E6780D"/>
    <w:rsid w:val="590425EC"/>
    <w:rsid w:val="594B0611"/>
    <w:rsid w:val="594D1A87"/>
    <w:rsid w:val="596469D4"/>
    <w:rsid w:val="597436C4"/>
    <w:rsid w:val="59835FFD"/>
    <w:rsid w:val="59893975"/>
    <w:rsid w:val="59BD375F"/>
    <w:rsid w:val="59C33A3E"/>
    <w:rsid w:val="59C4289D"/>
    <w:rsid w:val="5A015E8F"/>
    <w:rsid w:val="5A292701"/>
    <w:rsid w:val="5A435D8A"/>
    <w:rsid w:val="5A6C03A3"/>
    <w:rsid w:val="5AA31B5F"/>
    <w:rsid w:val="5AA91A93"/>
    <w:rsid w:val="5B232D6D"/>
    <w:rsid w:val="5B5E63DA"/>
    <w:rsid w:val="5B6D0D13"/>
    <w:rsid w:val="5BAF6C35"/>
    <w:rsid w:val="5BBC1D09"/>
    <w:rsid w:val="5BC96C64"/>
    <w:rsid w:val="5BD36021"/>
    <w:rsid w:val="5C320050"/>
    <w:rsid w:val="5C34380B"/>
    <w:rsid w:val="5C3929A3"/>
    <w:rsid w:val="5C441E45"/>
    <w:rsid w:val="5C584438"/>
    <w:rsid w:val="5C7659A5"/>
    <w:rsid w:val="5CBA4C19"/>
    <w:rsid w:val="5CBF10FA"/>
    <w:rsid w:val="5CC347B1"/>
    <w:rsid w:val="5CC91F79"/>
    <w:rsid w:val="5CFC137E"/>
    <w:rsid w:val="5D0D6309"/>
    <w:rsid w:val="5D26561D"/>
    <w:rsid w:val="5D303DA6"/>
    <w:rsid w:val="5D843126"/>
    <w:rsid w:val="5D8C2B4C"/>
    <w:rsid w:val="5D9E1657"/>
    <w:rsid w:val="5DAB78D0"/>
    <w:rsid w:val="5DD5494D"/>
    <w:rsid w:val="5DE51034"/>
    <w:rsid w:val="5E0F7E5F"/>
    <w:rsid w:val="5E2558D5"/>
    <w:rsid w:val="5E2F22B0"/>
    <w:rsid w:val="5E402B64"/>
    <w:rsid w:val="5E610596"/>
    <w:rsid w:val="5E761C8C"/>
    <w:rsid w:val="5E94654C"/>
    <w:rsid w:val="5EA93E10"/>
    <w:rsid w:val="5EB34C8F"/>
    <w:rsid w:val="5EC24ED2"/>
    <w:rsid w:val="5F001951"/>
    <w:rsid w:val="5F092B01"/>
    <w:rsid w:val="5F5F6BC4"/>
    <w:rsid w:val="5F912AC4"/>
    <w:rsid w:val="5FB76081"/>
    <w:rsid w:val="5FD14724"/>
    <w:rsid w:val="5FDC0215"/>
    <w:rsid w:val="5FE71B6D"/>
    <w:rsid w:val="600C4824"/>
    <w:rsid w:val="60153D3C"/>
    <w:rsid w:val="60166651"/>
    <w:rsid w:val="604319BC"/>
    <w:rsid w:val="6051475F"/>
    <w:rsid w:val="6051650D"/>
    <w:rsid w:val="606A3A73"/>
    <w:rsid w:val="606E3D52"/>
    <w:rsid w:val="60700F30"/>
    <w:rsid w:val="607B7DDA"/>
    <w:rsid w:val="60A37B5A"/>
    <w:rsid w:val="60CF38D6"/>
    <w:rsid w:val="60DD4245"/>
    <w:rsid w:val="60E87B88"/>
    <w:rsid w:val="60F36AC5"/>
    <w:rsid w:val="61410207"/>
    <w:rsid w:val="61827822"/>
    <w:rsid w:val="61A76748"/>
    <w:rsid w:val="61D91A2E"/>
    <w:rsid w:val="61DF5D9B"/>
    <w:rsid w:val="61E15FB7"/>
    <w:rsid w:val="621F43E9"/>
    <w:rsid w:val="6252656D"/>
    <w:rsid w:val="62603351"/>
    <w:rsid w:val="62900431"/>
    <w:rsid w:val="62A72D5C"/>
    <w:rsid w:val="62B731FE"/>
    <w:rsid w:val="62BD2580"/>
    <w:rsid w:val="62C03E1E"/>
    <w:rsid w:val="62F9596F"/>
    <w:rsid w:val="62FF4946"/>
    <w:rsid w:val="63023C80"/>
    <w:rsid w:val="634405AB"/>
    <w:rsid w:val="63685D38"/>
    <w:rsid w:val="636D3AA1"/>
    <w:rsid w:val="63807109"/>
    <w:rsid w:val="638766EA"/>
    <w:rsid w:val="63F0428F"/>
    <w:rsid w:val="641937E6"/>
    <w:rsid w:val="64395C36"/>
    <w:rsid w:val="643B7C00"/>
    <w:rsid w:val="64485E79"/>
    <w:rsid w:val="6457430E"/>
    <w:rsid w:val="64794284"/>
    <w:rsid w:val="64B654D9"/>
    <w:rsid w:val="64C37BF6"/>
    <w:rsid w:val="64C5686B"/>
    <w:rsid w:val="64CE229F"/>
    <w:rsid w:val="64F22548"/>
    <w:rsid w:val="65033676"/>
    <w:rsid w:val="65442BCD"/>
    <w:rsid w:val="65501489"/>
    <w:rsid w:val="65610558"/>
    <w:rsid w:val="657D5FF6"/>
    <w:rsid w:val="658D71C3"/>
    <w:rsid w:val="659106E2"/>
    <w:rsid w:val="65A672FB"/>
    <w:rsid w:val="65AB236D"/>
    <w:rsid w:val="65B5753E"/>
    <w:rsid w:val="65B8080F"/>
    <w:rsid w:val="65DD7B95"/>
    <w:rsid w:val="65DE4CE7"/>
    <w:rsid w:val="65F8742B"/>
    <w:rsid w:val="66014D57"/>
    <w:rsid w:val="66032238"/>
    <w:rsid w:val="66127ECD"/>
    <w:rsid w:val="6615622F"/>
    <w:rsid w:val="662276B1"/>
    <w:rsid w:val="662841B4"/>
    <w:rsid w:val="66483EC5"/>
    <w:rsid w:val="66704DB4"/>
    <w:rsid w:val="66805D9E"/>
    <w:rsid w:val="6692162D"/>
    <w:rsid w:val="669F17D2"/>
    <w:rsid w:val="66A04F95"/>
    <w:rsid w:val="66B26720"/>
    <w:rsid w:val="66BB0240"/>
    <w:rsid w:val="66F61BBC"/>
    <w:rsid w:val="67102453"/>
    <w:rsid w:val="6716400D"/>
    <w:rsid w:val="6734799D"/>
    <w:rsid w:val="673D77EB"/>
    <w:rsid w:val="67566AFF"/>
    <w:rsid w:val="679715F1"/>
    <w:rsid w:val="67CE6D6C"/>
    <w:rsid w:val="67DD4A48"/>
    <w:rsid w:val="68195B7C"/>
    <w:rsid w:val="682E182A"/>
    <w:rsid w:val="68372ABE"/>
    <w:rsid w:val="6844104D"/>
    <w:rsid w:val="684D1CB0"/>
    <w:rsid w:val="685F3791"/>
    <w:rsid w:val="686C2F70"/>
    <w:rsid w:val="68866F70"/>
    <w:rsid w:val="68A67F29"/>
    <w:rsid w:val="68B15960"/>
    <w:rsid w:val="68C15CCA"/>
    <w:rsid w:val="68E5638C"/>
    <w:rsid w:val="68F37058"/>
    <w:rsid w:val="68F62689"/>
    <w:rsid w:val="690305C1"/>
    <w:rsid w:val="691427CE"/>
    <w:rsid w:val="69350DCE"/>
    <w:rsid w:val="69717C20"/>
    <w:rsid w:val="6975025C"/>
    <w:rsid w:val="697D619C"/>
    <w:rsid w:val="697E5CFD"/>
    <w:rsid w:val="69A578CA"/>
    <w:rsid w:val="69BB0E9B"/>
    <w:rsid w:val="69DD7064"/>
    <w:rsid w:val="69E15F06"/>
    <w:rsid w:val="69EE3D79"/>
    <w:rsid w:val="69F820EF"/>
    <w:rsid w:val="6A0E091D"/>
    <w:rsid w:val="6A10568B"/>
    <w:rsid w:val="6A2D5A96"/>
    <w:rsid w:val="6ABA50AD"/>
    <w:rsid w:val="6ABB5F09"/>
    <w:rsid w:val="6ABC175A"/>
    <w:rsid w:val="6ADE12E5"/>
    <w:rsid w:val="6AFB6823"/>
    <w:rsid w:val="6B006918"/>
    <w:rsid w:val="6B58725B"/>
    <w:rsid w:val="6B5B34AA"/>
    <w:rsid w:val="6BA94127"/>
    <w:rsid w:val="6BD821D8"/>
    <w:rsid w:val="6BFE46EA"/>
    <w:rsid w:val="6C015324"/>
    <w:rsid w:val="6C3026F9"/>
    <w:rsid w:val="6C335661"/>
    <w:rsid w:val="6C4B6506"/>
    <w:rsid w:val="6C7F53F2"/>
    <w:rsid w:val="6C8B20CC"/>
    <w:rsid w:val="6C953C26"/>
    <w:rsid w:val="6C98618F"/>
    <w:rsid w:val="6C9A56E0"/>
    <w:rsid w:val="6CC67436"/>
    <w:rsid w:val="6CE16E6B"/>
    <w:rsid w:val="6D05717D"/>
    <w:rsid w:val="6D390A55"/>
    <w:rsid w:val="6D464356"/>
    <w:rsid w:val="6D616AB2"/>
    <w:rsid w:val="6D7C6B93"/>
    <w:rsid w:val="6D8A6279"/>
    <w:rsid w:val="6D9A36AA"/>
    <w:rsid w:val="6DC742B3"/>
    <w:rsid w:val="6DD24A05"/>
    <w:rsid w:val="6DD54955"/>
    <w:rsid w:val="6E217E67"/>
    <w:rsid w:val="6E427DDD"/>
    <w:rsid w:val="6E645FA5"/>
    <w:rsid w:val="6E6F1FC3"/>
    <w:rsid w:val="6E7245F6"/>
    <w:rsid w:val="6E7B3836"/>
    <w:rsid w:val="6E91041D"/>
    <w:rsid w:val="6EB71B5D"/>
    <w:rsid w:val="6ED44F12"/>
    <w:rsid w:val="6EDA6267"/>
    <w:rsid w:val="6EF03395"/>
    <w:rsid w:val="6F011FAA"/>
    <w:rsid w:val="6F0671CF"/>
    <w:rsid w:val="6F122BD2"/>
    <w:rsid w:val="6F280D81"/>
    <w:rsid w:val="6F447A17"/>
    <w:rsid w:val="6F5E47A3"/>
    <w:rsid w:val="6F743FC6"/>
    <w:rsid w:val="6F773253"/>
    <w:rsid w:val="6F79782E"/>
    <w:rsid w:val="6FAA3E8C"/>
    <w:rsid w:val="6FBC771B"/>
    <w:rsid w:val="6FBD596D"/>
    <w:rsid w:val="6FC50CC6"/>
    <w:rsid w:val="6FC54B27"/>
    <w:rsid w:val="6FC82564"/>
    <w:rsid w:val="6FCF38F2"/>
    <w:rsid w:val="704217E5"/>
    <w:rsid w:val="705F07D2"/>
    <w:rsid w:val="70622071"/>
    <w:rsid w:val="70673B2B"/>
    <w:rsid w:val="7076354C"/>
    <w:rsid w:val="707E56F3"/>
    <w:rsid w:val="70AF1919"/>
    <w:rsid w:val="70B256C9"/>
    <w:rsid w:val="70B5578B"/>
    <w:rsid w:val="70B86135"/>
    <w:rsid w:val="70F6444B"/>
    <w:rsid w:val="71152000"/>
    <w:rsid w:val="71463740"/>
    <w:rsid w:val="716B13F9"/>
    <w:rsid w:val="717604C9"/>
    <w:rsid w:val="71C254BD"/>
    <w:rsid w:val="71D82F37"/>
    <w:rsid w:val="71D92806"/>
    <w:rsid w:val="71E01DE7"/>
    <w:rsid w:val="71FD592B"/>
    <w:rsid w:val="72127AC6"/>
    <w:rsid w:val="721756F7"/>
    <w:rsid w:val="72281098"/>
    <w:rsid w:val="7231680E"/>
    <w:rsid w:val="72691DDC"/>
    <w:rsid w:val="72964253"/>
    <w:rsid w:val="72BD5AD1"/>
    <w:rsid w:val="72C87BB3"/>
    <w:rsid w:val="72E01973"/>
    <w:rsid w:val="73014D0C"/>
    <w:rsid w:val="730D09BA"/>
    <w:rsid w:val="731004AA"/>
    <w:rsid w:val="73852C46"/>
    <w:rsid w:val="73A40AD9"/>
    <w:rsid w:val="73AD037C"/>
    <w:rsid w:val="73BC3875"/>
    <w:rsid w:val="73F31A37"/>
    <w:rsid w:val="741915E0"/>
    <w:rsid w:val="742676C4"/>
    <w:rsid w:val="74454183"/>
    <w:rsid w:val="745D4D21"/>
    <w:rsid w:val="74633508"/>
    <w:rsid w:val="74786307"/>
    <w:rsid w:val="749869A9"/>
    <w:rsid w:val="750202C6"/>
    <w:rsid w:val="752F342A"/>
    <w:rsid w:val="75615B7C"/>
    <w:rsid w:val="7577150B"/>
    <w:rsid w:val="75825F39"/>
    <w:rsid w:val="75884065"/>
    <w:rsid w:val="75AD0232"/>
    <w:rsid w:val="75B37797"/>
    <w:rsid w:val="75C509F0"/>
    <w:rsid w:val="75DC28C5"/>
    <w:rsid w:val="75DF5F11"/>
    <w:rsid w:val="75FA6E3A"/>
    <w:rsid w:val="7601232C"/>
    <w:rsid w:val="76051E1C"/>
    <w:rsid w:val="7626365B"/>
    <w:rsid w:val="764566BC"/>
    <w:rsid w:val="764741E2"/>
    <w:rsid w:val="764C67AC"/>
    <w:rsid w:val="76915F49"/>
    <w:rsid w:val="76AF7FDA"/>
    <w:rsid w:val="76CB6D18"/>
    <w:rsid w:val="76CD220E"/>
    <w:rsid w:val="76D0242A"/>
    <w:rsid w:val="76D31F1A"/>
    <w:rsid w:val="76ED37EF"/>
    <w:rsid w:val="770F21D1"/>
    <w:rsid w:val="77467F89"/>
    <w:rsid w:val="774E15A1"/>
    <w:rsid w:val="775F062D"/>
    <w:rsid w:val="77737259"/>
    <w:rsid w:val="77BF7315"/>
    <w:rsid w:val="77C70849"/>
    <w:rsid w:val="77D45F4A"/>
    <w:rsid w:val="77D606A7"/>
    <w:rsid w:val="78532959"/>
    <w:rsid w:val="786646C8"/>
    <w:rsid w:val="787768D5"/>
    <w:rsid w:val="78852F25"/>
    <w:rsid w:val="78A7019A"/>
    <w:rsid w:val="78B813C8"/>
    <w:rsid w:val="78C0366A"/>
    <w:rsid w:val="78DF6F7C"/>
    <w:rsid w:val="79052133"/>
    <w:rsid w:val="7908577F"/>
    <w:rsid w:val="790A6E9A"/>
    <w:rsid w:val="791870B6"/>
    <w:rsid w:val="79224A93"/>
    <w:rsid w:val="79273E57"/>
    <w:rsid w:val="796D5B63"/>
    <w:rsid w:val="797A042B"/>
    <w:rsid w:val="797B7098"/>
    <w:rsid w:val="79814C5C"/>
    <w:rsid w:val="798D055E"/>
    <w:rsid w:val="79A100AE"/>
    <w:rsid w:val="79A27C7A"/>
    <w:rsid w:val="79B2097F"/>
    <w:rsid w:val="79BA3B0E"/>
    <w:rsid w:val="7A083C89"/>
    <w:rsid w:val="7A1F0FD2"/>
    <w:rsid w:val="7A287679"/>
    <w:rsid w:val="7A992B33"/>
    <w:rsid w:val="7AAD65DE"/>
    <w:rsid w:val="7ABB6962"/>
    <w:rsid w:val="7AD973D3"/>
    <w:rsid w:val="7AF4539C"/>
    <w:rsid w:val="7B095F0A"/>
    <w:rsid w:val="7B0A1A68"/>
    <w:rsid w:val="7B0C59FB"/>
    <w:rsid w:val="7B494559"/>
    <w:rsid w:val="7B9F061D"/>
    <w:rsid w:val="7BA63759"/>
    <w:rsid w:val="7BAE260E"/>
    <w:rsid w:val="7BBA79BE"/>
    <w:rsid w:val="7BBFE36C"/>
    <w:rsid w:val="7BD77DB7"/>
    <w:rsid w:val="7BFC15CB"/>
    <w:rsid w:val="7C013D85"/>
    <w:rsid w:val="7C06244A"/>
    <w:rsid w:val="7C0E7550"/>
    <w:rsid w:val="7C556F2D"/>
    <w:rsid w:val="7C63164A"/>
    <w:rsid w:val="7C662C4B"/>
    <w:rsid w:val="7C67006F"/>
    <w:rsid w:val="7C7F3FAA"/>
    <w:rsid w:val="7C812849"/>
    <w:rsid w:val="7CA85021"/>
    <w:rsid w:val="7CB32C8C"/>
    <w:rsid w:val="7CEC4756"/>
    <w:rsid w:val="7CF229CE"/>
    <w:rsid w:val="7D080444"/>
    <w:rsid w:val="7D0A41BC"/>
    <w:rsid w:val="7D241628"/>
    <w:rsid w:val="7D540579"/>
    <w:rsid w:val="7D6F2271"/>
    <w:rsid w:val="7D733ECF"/>
    <w:rsid w:val="7D99109C"/>
    <w:rsid w:val="7DA261A2"/>
    <w:rsid w:val="7DB3215D"/>
    <w:rsid w:val="7DB40A20"/>
    <w:rsid w:val="7DC2451F"/>
    <w:rsid w:val="7DCC76C3"/>
    <w:rsid w:val="7DE7143A"/>
    <w:rsid w:val="7DEE7D58"/>
    <w:rsid w:val="7DF10ED8"/>
    <w:rsid w:val="7E094473"/>
    <w:rsid w:val="7E136A50"/>
    <w:rsid w:val="7E150331"/>
    <w:rsid w:val="7E1E7F1F"/>
    <w:rsid w:val="7E49765A"/>
    <w:rsid w:val="7E4C0FEB"/>
    <w:rsid w:val="7E6671D0"/>
    <w:rsid w:val="7E77762F"/>
    <w:rsid w:val="7E7F0292"/>
    <w:rsid w:val="7EA857C5"/>
    <w:rsid w:val="7EBE0C5A"/>
    <w:rsid w:val="7EE35019"/>
    <w:rsid w:val="7EFB3C47"/>
    <w:rsid w:val="7F21759B"/>
    <w:rsid w:val="7F60111F"/>
    <w:rsid w:val="7F6271D2"/>
    <w:rsid w:val="7F74591C"/>
    <w:rsid w:val="7F850ECB"/>
    <w:rsid w:val="7F9E2999"/>
    <w:rsid w:val="7FAA2F0C"/>
    <w:rsid w:val="7FBA3C77"/>
    <w:rsid w:val="7FC75190"/>
    <w:rsid w:val="A7CFE651"/>
    <w:rsid w:val="BEDBD596"/>
    <w:rsid w:val="CEB62A15"/>
    <w:rsid w:val="DCFD2C93"/>
    <w:rsid w:val="DDFF371E"/>
    <w:rsid w:val="DF77DDF5"/>
    <w:rsid w:val="DF7FC15B"/>
    <w:rsid w:val="E3FDFAD4"/>
    <w:rsid w:val="F6EFA82F"/>
    <w:rsid w:val="FB33D45F"/>
    <w:rsid w:val="FF3CA67D"/>
    <w:rsid w:val="FFE5606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next w:val="3"/>
    <w:qFormat/>
    <w:uiPriority w:val="0"/>
    <w:pPr>
      <w:widowControl w:val="0"/>
      <w:spacing w:after="120"/>
      <w:jc w:val="both"/>
    </w:pPr>
    <w:rPr>
      <w:rFonts w:ascii="Times New Roman" w:hAnsi="Times New Roman" w:eastAsia="宋体" w:cs="Times New Roman"/>
      <w:kern w:val="2"/>
      <w:sz w:val="21"/>
      <w:szCs w:val="24"/>
      <w:lang w:val="en-US" w:eastAsia="zh-CN" w:bidi="ar-SA"/>
    </w:rPr>
  </w:style>
  <w:style w:type="paragraph" w:customStyle="1" w:styleId="3">
    <w:name w:val="Default"/>
    <w:autoRedefine/>
    <w:qFormat/>
    <w:uiPriority w:val="0"/>
    <w:pPr>
      <w:widowControl w:val="0"/>
      <w:autoSpaceDE w:val="0"/>
      <w:autoSpaceDN w:val="0"/>
      <w:adjustRightInd w:val="0"/>
    </w:pPr>
    <w:rPr>
      <w:rFonts w:ascii="黑体" w:hAnsi="Times New Roman" w:eastAsia="黑体" w:cs="Times New Roman"/>
      <w:kern w:val="0"/>
      <w:sz w:val="20"/>
      <w:szCs w:val="20"/>
      <w:lang w:val="en-US" w:eastAsia="zh-CN" w:bidi="ar-SA"/>
    </w:rPr>
  </w:style>
  <w:style w:type="paragraph" w:styleId="4">
    <w:name w:val="Body Text First Indent"/>
    <w:unhideWhenUsed/>
    <w:qFormat/>
    <w:uiPriority w:val="99"/>
    <w:pPr>
      <w:widowControl w:val="0"/>
      <w:spacing w:after="120" w:line="400" w:lineRule="atLeast"/>
      <w:ind w:firstLine="426"/>
      <w:jc w:val="both"/>
    </w:pPr>
    <w:rPr>
      <w:rFonts w:ascii="Times New Roman" w:hAnsi="Times New Roman" w:eastAsia="宋体" w:cs="Times New Roman"/>
      <w:kern w:val="2"/>
      <w:sz w:val="24"/>
      <w:szCs w:val="2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Words>10538</Words>
  <Characters>11123</Characters>
  <TotalTime>0</TotalTime>
  <ScaleCrop>false</ScaleCrop>
  <LinksUpToDate>false</LinksUpToDate>
  <CharactersWithSpaces>12181</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2026-03-23T02:19:00Z</dcterms:created>
  <dc:creator>Administrator</dc:creator>
  <cp:lastModifiedBy>肖敏</cp:lastModifiedBy>
  <dcterms:modified xsi:type="dcterms:W3CDTF">2026-03-24T10:22:40Z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eyJoZGlkIjoiNmFjOTI4MmVmMWUyNDA0OGIyNDVmODczMjRjNDRjOGYiLCJ1c2VySWQiOiIxMDMxMDIwOTMxIn0=</vt:lpwstr>
  </property>
  <property fmtid="{D5CDD505-2E9C-101B-9397-08002B2CF9AE}" pid="3" name="KSOProductBuildVer">
    <vt:lpwstr>2052-12.1.0.25225</vt:lpwstr>
  </property>
  <property fmtid="{D5CDD505-2E9C-101B-9397-08002B2CF9AE}" pid="4" name="ICV">
    <vt:lpwstr>98E323B301314D84B74211978C95BF9F_13</vt:lpwstr>
  </property>
</Properties>
</file>